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DF7" w:rsidRDefault="007C5300" w:rsidP="000F3FAB">
      <w:pPr>
        <w:pStyle w:val="Standard"/>
        <w:suppressLineNumbers/>
        <w:tabs>
          <w:tab w:val="right" w:pos="7920"/>
        </w:tabs>
        <w:spacing w:after="0" w:line="240" w:lineRule="auto"/>
        <w:jc w:val="center"/>
        <w:rPr>
          <w:rFonts w:ascii="Times New Roman" w:eastAsia="Times New Roman" w:hAnsi="Times New Roman" w:cs="Times New Roman"/>
          <w:b/>
          <w:bCs/>
          <w:i/>
          <w:iCs/>
          <w:sz w:val="28"/>
          <w:szCs w:val="28"/>
        </w:rPr>
      </w:pPr>
      <w:r>
        <w:rPr>
          <w:rFonts w:ascii="Times New Roman" w:hAnsi="Times New Roman"/>
          <w:b/>
          <w:bCs/>
          <w:i/>
          <w:iCs/>
          <w:sz w:val="28"/>
          <w:szCs w:val="28"/>
        </w:rPr>
        <w:t>MINA’ TRENTAI KUÅTTRO NA LIHESLATURAN GUÅHAN</w:t>
      </w:r>
    </w:p>
    <w:p w:rsidR="00492DF7" w:rsidRDefault="007C5300" w:rsidP="000F3FAB">
      <w:pPr>
        <w:pStyle w:val="Standard"/>
        <w:suppressLineNumbers/>
        <w:tabs>
          <w:tab w:val="left" w:pos="2565"/>
          <w:tab w:val="center" w:pos="4680"/>
          <w:tab w:val="right" w:pos="7920"/>
        </w:tabs>
        <w:spacing w:after="0" w:line="240" w:lineRule="auto"/>
        <w:jc w:val="center"/>
        <w:rPr>
          <w:rFonts w:ascii="Times New Roman" w:eastAsia="Times New Roman" w:hAnsi="Times New Roman" w:cs="Times New Roman"/>
          <w:b/>
          <w:bCs/>
          <w:sz w:val="28"/>
          <w:szCs w:val="28"/>
        </w:rPr>
      </w:pPr>
      <w:r>
        <w:rPr>
          <w:rFonts w:ascii="Times New Roman" w:hAnsi="Times New Roman"/>
          <w:b/>
          <w:bCs/>
          <w:sz w:val="28"/>
          <w:szCs w:val="28"/>
        </w:rPr>
        <w:t>2017 (FIRST) Regular Session</w:t>
      </w:r>
    </w:p>
    <w:p w:rsidR="00492DF7" w:rsidRDefault="00492DF7" w:rsidP="000F3FAB">
      <w:pPr>
        <w:pStyle w:val="Standard"/>
        <w:suppressLineNumbers/>
        <w:spacing w:after="0" w:line="240" w:lineRule="auto"/>
        <w:jc w:val="both"/>
        <w:rPr>
          <w:rFonts w:ascii="Times New Roman" w:eastAsia="Times New Roman" w:hAnsi="Times New Roman" w:cs="Times New Roman"/>
          <w:sz w:val="28"/>
          <w:szCs w:val="28"/>
        </w:rPr>
      </w:pPr>
    </w:p>
    <w:p w:rsidR="00492DF7" w:rsidRDefault="007C5300" w:rsidP="000F3FAB">
      <w:pPr>
        <w:pStyle w:val="Standard"/>
        <w:suppressLineNumbers/>
        <w:spacing w:after="0" w:line="240" w:lineRule="auto"/>
        <w:jc w:val="both"/>
        <w:rPr>
          <w:rFonts w:ascii="Times New Roman" w:eastAsia="Times New Roman" w:hAnsi="Times New Roman" w:cs="Times New Roman"/>
          <w:b/>
          <w:bCs/>
          <w:sz w:val="28"/>
          <w:szCs w:val="28"/>
        </w:rPr>
      </w:pPr>
      <w:r>
        <w:rPr>
          <w:rFonts w:ascii="Times New Roman" w:hAnsi="Times New Roman"/>
          <w:b/>
          <w:bCs/>
          <w:sz w:val="28"/>
          <w:szCs w:val="28"/>
        </w:rPr>
        <w:t xml:space="preserve">Bill No. </w:t>
      </w:r>
      <w:r w:rsidR="00E44152">
        <w:rPr>
          <w:rFonts w:ascii="Times New Roman" w:hAnsi="Times New Roman"/>
          <w:b/>
          <w:bCs/>
          <w:sz w:val="28"/>
          <w:szCs w:val="28"/>
        </w:rPr>
        <w:t>127</w:t>
      </w:r>
      <w:r>
        <w:rPr>
          <w:rFonts w:ascii="Times New Roman" w:hAnsi="Times New Roman"/>
          <w:b/>
          <w:bCs/>
          <w:sz w:val="28"/>
          <w:szCs w:val="28"/>
        </w:rPr>
        <w:t>-34 (</w:t>
      </w:r>
      <w:r w:rsidR="00E44152">
        <w:rPr>
          <w:rFonts w:ascii="Times New Roman" w:hAnsi="Times New Roman"/>
          <w:b/>
          <w:bCs/>
          <w:sz w:val="28"/>
          <w:szCs w:val="28"/>
        </w:rPr>
        <w:t>COR</w:t>
      </w:r>
      <w:r>
        <w:rPr>
          <w:rFonts w:ascii="Times New Roman" w:hAnsi="Times New Roman"/>
          <w:b/>
          <w:bCs/>
          <w:sz w:val="28"/>
          <w:szCs w:val="28"/>
        </w:rPr>
        <w:t>)</w:t>
      </w:r>
    </w:p>
    <w:p w:rsidR="00492DF7" w:rsidRDefault="00492DF7" w:rsidP="000F3FAB">
      <w:pPr>
        <w:pStyle w:val="Standard"/>
        <w:suppressLineNumbers/>
        <w:spacing w:after="0" w:line="240" w:lineRule="auto"/>
        <w:jc w:val="both"/>
        <w:rPr>
          <w:rFonts w:ascii="Times New Roman" w:eastAsia="Times New Roman" w:hAnsi="Times New Roman" w:cs="Times New Roman"/>
          <w:sz w:val="28"/>
          <w:szCs w:val="28"/>
        </w:rPr>
      </w:pPr>
    </w:p>
    <w:p w:rsidR="00492DF7" w:rsidRDefault="007C5300" w:rsidP="000F3FAB">
      <w:pPr>
        <w:pStyle w:val="Standard"/>
        <w:suppressLineNumbers/>
        <w:tabs>
          <w:tab w:val="left" w:pos="6300"/>
        </w:tabs>
        <w:spacing w:after="0" w:line="240" w:lineRule="auto"/>
        <w:jc w:val="both"/>
        <w:rPr>
          <w:rFonts w:ascii="Times New Roman" w:eastAsia="Times New Roman" w:hAnsi="Times New Roman" w:cs="Times New Roman"/>
          <w:sz w:val="28"/>
          <w:szCs w:val="28"/>
        </w:rPr>
      </w:pPr>
      <w:r>
        <w:rPr>
          <w:rFonts w:ascii="Times New Roman" w:hAnsi="Times New Roman"/>
          <w:sz w:val="28"/>
          <w:szCs w:val="28"/>
        </w:rPr>
        <w:t xml:space="preserve">Introduced by:                                                          </w:t>
      </w:r>
      <w:r w:rsidR="001C1A52">
        <w:rPr>
          <w:rFonts w:ascii="Times New Roman" w:hAnsi="Times New Roman"/>
          <w:sz w:val="28"/>
          <w:szCs w:val="28"/>
        </w:rPr>
        <w:t xml:space="preserve">  </w:t>
      </w:r>
      <w:r>
        <w:rPr>
          <w:rFonts w:ascii="Times New Roman" w:hAnsi="Times New Roman"/>
          <w:sz w:val="28"/>
          <w:szCs w:val="28"/>
        </w:rPr>
        <w:t>Dennis G. Rodriguez, Jr.</w:t>
      </w:r>
    </w:p>
    <w:p w:rsidR="001C1A52" w:rsidRDefault="001C1A52" w:rsidP="001C1A52">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Joe S. San Agustin</w:t>
      </w:r>
    </w:p>
    <w:p w:rsidR="00380B70" w:rsidRDefault="00380B70" w:rsidP="001C1A52">
      <w:pPr>
        <w:pStyle w:val="Standard"/>
        <w:suppressLineNumbers/>
        <w:tabs>
          <w:tab w:val="right" w:pos="9360"/>
        </w:tabs>
        <w:spacing w:after="0" w:line="240" w:lineRule="auto"/>
        <w:jc w:val="right"/>
        <w:rPr>
          <w:rFonts w:ascii="Times New Roman" w:eastAsia="Times New Roman" w:hAnsi="Times New Roman" w:cs="Times New Roman"/>
          <w:sz w:val="28"/>
          <w:szCs w:val="28"/>
        </w:rPr>
      </w:pPr>
      <w:r w:rsidRPr="00380B70">
        <w:rPr>
          <w:rFonts w:ascii="Times New Roman" w:eastAsia="Times New Roman" w:hAnsi="Times New Roman" w:cs="Times New Roman"/>
          <w:sz w:val="28"/>
          <w:szCs w:val="28"/>
        </w:rPr>
        <w:t>Fernando B. Esteves</w:t>
      </w:r>
    </w:p>
    <w:p w:rsidR="001C1A52" w:rsidRDefault="001C1A52" w:rsidP="001C1A52">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Thomas A. Morrison</w:t>
      </w:r>
    </w:p>
    <w:p w:rsidR="001C1A52" w:rsidRDefault="001C1A52" w:rsidP="001C1A52">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FRANK B. AGUON, JR.</w:t>
      </w:r>
    </w:p>
    <w:p w:rsidR="001C1A52" w:rsidRDefault="001C1A52" w:rsidP="001C1A52">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William M. Castro</w:t>
      </w:r>
    </w:p>
    <w:p w:rsidR="00483CD9" w:rsidRDefault="00483CD9" w:rsidP="001C1A52">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Telena Cruz Nelson</w:t>
      </w:r>
    </w:p>
    <w:p w:rsidR="00483CD9" w:rsidRDefault="00483CD9" w:rsidP="001C1A52">
      <w:pPr>
        <w:pStyle w:val="Standard"/>
        <w:suppressLineNumbers/>
        <w:tabs>
          <w:tab w:val="right" w:pos="9360"/>
        </w:tabs>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Louise Borja Muna</w:t>
      </w:r>
    </w:p>
    <w:p w:rsidR="00492DF7" w:rsidRDefault="00492DF7" w:rsidP="000F3FAB">
      <w:pPr>
        <w:pStyle w:val="BodyA"/>
        <w:suppressLineNumbers/>
      </w:pPr>
    </w:p>
    <w:p w:rsidR="00492DF7" w:rsidRDefault="00492DF7" w:rsidP="000F3FAB">
      <w:pPr>
        <w:pStyle w:val="BodyA"/>
        <w:suppressLineNumbers/>
      </w:pPr>
    </w:p>
    <w:p w:rsidR="00492DF7" w:rsidRPr="000F3FAB" w:rsidRDefault="007C5300" w:rsidP="000F3FAB">
      <w:pPr>
        <w:pStyle w:val="BodyA"/>
        <w:suppressLineNumbers/>
        <w:ind w:left="751" w:right="600"/>
        <w:jc w:val="both"/>
        <w:rPr>
          <w:rFonts w:ascii="Times New Roman" w:hAnsi="Times New Roman" w:cs="Times New Roman"/>
          <w:b/>
          <w:bCs/>
          <w:caps/>
          <w:sz w:val="28"/>
          <w:szCs w:val="28"/>
        </w:rPr>
      </w:pPr>
      <w:r w:rsidRPr="000F3FAB">
        <w:rPr>
          <w:rFonts w:ascii="Times New Roman" w:hAnsi="Times New Roman" w:cs="Times New Roman"/>
          <w:b/>
          <w:bCs/>
          <w:sz w:val="28"/>
          <w:szCs w:val="28"/>
          <w:lang w:val="de-DE"/>
        </w:rPr>
        <w:t xml:space="preserve">AN ACT TO ADD A NEW </w:t>
      </w:r>
      <w:r w:rsidRPr="000F3FAB">
        <w:rPr>
          <w:rFonts w:ascii="Times New Roman" w:hAnsi="Times New Roman" w:cs="Times New Roman"/>
          <w:b/>
          <w:bCs/>
          <w:sz w:val="28"/>
          <w:szCs w:val="28"/>
        </w:rPr>
        <w:t xml:space="preserve">§ 12207 (g) </w:t>
      </w:r>
      <w:r w:rsidRPr="000F3FAB">
        <w:rPr>
          <w:rFonts w:ascii="Times New Roman" w:hAnsi="Times New Roman" w:cs="Times New Roman"/>
          <w:b/>
          <w:bCs/>
          <w:caps/>
          <w:sz w:val="28"/>
          <w:szCs w:val="28"/>
        </w:rPr>
        <w:t xml:space="preserve">to chapter 12, Part 1, Article 2 of Title 10, Guam code annotated, relative to </w:t>
      </w:r>
      <w:r w:rsidRPr="000F3FAB">
        <w:rPr>
          <w:rFonts w:ascii="Times New Roman" w:hAnsi="Times New Roman" w:cs="Times New Roman"/>
          <w:b/>
          <w:bCs/>
          <w:caps/>
          <w:sz w:val="28"/>
          <w:szCs w:val="28"/>
          <w:lang w:val="de-DE"/>
        </w:rPr>
        <w:t>THE ESTABLI</w:t>
      </w:r>
      <w:bookmarkStart w:id="0" w:name="_GoBack"/>
      <w:bookmarkEnd w:id="0"/>
      <w:r w:rsidRPr="000F3FAB">
        <w:rPr>
          <w:rFonts w:ascii="Times New Roman" w:hAnsi="Times New Roman" w:cs="Times New Roman"/>
          <w:b/>
          <w:bCs/>
          <w:caps/>
          <w:sz w:val="28"/>
          <w:szCs w:val="28"/>
          <w:lang w:val="de-DE"/>
        </w:rPr>
        <w:t>SHMENT OF A MILITARY LIMITED VOLUNTEER MEDICAL LICENSE</w:t>
      </w:r>
      <w:r w:rsidRPr="000F3FAB">
        <w:rPr>
          <w:rFonts w:ascii="Times New Roman" w:hAnsi="Times New Roman" w:cs="Times New Roman"/>
          <w:b/>
          <w:bCs/>
          <w:caps/>
          <w:sz w:val="28"/>
          <w:szCs w:val="28"/>
        </w:rPr>
        <w:t xml:space="preserve"> for physicians licensed with the guam-based military credentialing office to enable them to volunteer in the civilian community. </w:t>
      </w:r>
    </w:p>
    <w:p w:rsidR="00492DF7" w:rsidRPr="000F3FAB" w:rsidRDefault="00492DF7" w:rsidP="000F3FAB">
      <w:pPr>
        <w:pStyle w:val="BodyA"/>
        <w:suppressLineNumbers/>
        <w:ind w:right="600"/>
        <w:jc w:val="both"/>
        <w:rPr>
          <w:rFonts w:ascii="Times New Roman" w:hAnsi="Times New Roman" w:cs="Times New Roman"/>
          <w:b/>
          <w:bCs/>
          <w:sz w:val="28"/>
          <w:szCs w:val="28"/>
        </w:rPr>
      </w:pPr>
    </w:p>
    <w:p w:rsidR="00492DF7" w:rsidRPr="000F3FAB" w:rsidRDefault="007C5300" w:rsidP="000F3FAB">
      <w:pPr>
        <w:pStyle w:val="BodyA"/>
        <w:spacing w:line="360" w:lineRule="auto"/>
        <w:ind w:firstLine="720"/>
        <w:rPr>
          <w:rFonts w:ascii="Times New Roman" w:hAnsi="Times New Roman" w:cs="Times New Roman"/>
          <w:b/>
          <w:bCs/>
          <w:sz w:val="28"/>
          <w:szCs w:val="28"/>
          <w:lang w:val="de-DE"/>
        </w:rPr>
      </w:pPr>
      <w:r w:rsidRPr="000F3FAB">
        <w:rPr>
          <w:rFonts w:ascii="Times New Roman" w:hAnsi="Times New Roman" w:cs="Times New Roman"/>
          <w:b/>
          <w:bCs/>
          <w:sz w:val="28"/>
          <w:szCs w:val="28"/>
          <w:lang w:val="de-DE"/>
        </w:rPr>
        <w:t>BE IT ENACTED BY THE PEOPLE OF GUAM:</w:t>
      </w:r>
    </w:p>
    <w:p w:rsidR="00492DF7" w:rsidRPr="000F3FAB" w:rsidRDefault="007C5300" w:rsidP="000F3FAB">
      <w:pPr>
        <w:pStyle w:val="BodyA"/>
        <w:spacing w:line="360" w:lineRule="auto"/>
        <w:ind w:firstLine="720"/>
        <w:jc w:val="both"/>
        <w:rPr>
          <w:rFonts w:ascii="Times New Roman" w:hAnsi="Times New Roman" w:cs="Times New Roman"/>
          <w:sz w:val="28"/>
          <w:szCs w:val="28"/>
          <w:shd w:val="clear" w:color="auto" w:fill="FFFFFF"/>
        </w:rPr>
      </w:pPr>
      <w:r w:rsidRPr="000F3FAB">
        <w:rPr>
          <w:rFonts w:ascii="Times New Roman" w:hAnsi="Times New Roman" w:cs="Times New Roman"/>
          <w:b/>
          <w:bCs/>
          <w:sz w:val="28"/>
          <w:szCs w:val="28"/>
        </w:rPr>
        <w:t>Section 1. Legislative Findings and Intent.</w:t>
      </w:r>
      <w:r w:rsidRPr="000F3FAB">
        <w:rPr>
          <w:rFonts w:ascii="Times New Roman" w:hAnsi="Times New Roman" w:cs="Times New Roman"/>
          <w:sz w:val="28"/>
          <w:szCs w:val="28"/>
        </w:rPr>
        <w:t xml:space="preserve"> </w:t>
      </w:r>
      <w:r w:rsidRPr="000F3FAB">
        <w:rPr>
          <w:rFonts w:ascii="Times New Roman" w:hAnsi="Times New Roman" w:cs="Times New Roman"/>
          <w:i/>
          <w:sz w:val="28"/>
          <w:szCs w:val="28"/>
        </w:rPr>
        <w:t>I Liheslaturan Guåhan</w:t>
      </w:r>
      <w:r w:rsidRPr="000F3FAB">
        <w:rPr>
          <w:rFonts w:ascii="Times New Roman" w:hAnsi="Times New Roman" w:cs="Times New Roman"/>
          <w:sz w:val="28"/>
          <w:szCs w:val="28"/>
        </w:rPr>
        <w:t xml:space="preserve"> acknowledges that the military medical community has a long and proud continuing history on Guam beginning in </w:t>
      </w:r>
      <w:r w:rsidRPr="000F3FAB">
        <w:rPr>
          <w:rFonts w:ascii="Times New Roman" w:hAnsi="Times New Roman" w:cs="Times New Roman"/>
          <w:sz w:val="28"/>
          <w:szCs w:val="28"/>
          <w:shd w:val="clear" w:color="auto" w:fill="FFFFFF"/>
        </w:rPr>
        <w:t xml:space="preserve">August of 1899 with the arrival of the Medical Officer of the USS Yosemite, Surgeon Philip Leach, and Assistant Surgeons Mark V. Stone and Alfred G. Grunwell. When these Naval Medical Officers arrived on Guam our residents had no modern western medicines or doctors and there were many people on island sick with serious illnesses such as tuberculosis, leprosy, typhoid, and whooping cough.  This 118 year legacy of military medical personnel working in the </w:t>
      </w:r>
      <w:r w:rsidRPr="000F3FAB">
        <w:rPr>
          <w:rFonts w:ascii="Times New Roman" w:hAnsi="Times New Roman" w:cs="Times New Roman"/>
          <w:sz w:val="28"/>
          <w:szCs w:val="28"/>
          <w:shd w:val="clear" w:color="auto" w:fill="FFFFFF"/>
        </w:rPr>
        <w:lastRenderedPageBreak/>
        <w:t xml:space="preserve">Guam community is marked with many significant events that built the camaraderie we experience today. </w:t>
      </w:r>
    </w:p>
    <w:p w:rsidR="00492DF7" w:rsidRPr="000F3FAB" w:rsidRDefault="007C5300" w:rsidP="000F3FAB">
      <w:pPr>
        <w:pStyle w:val="BodyA"/>
        <w:spacing w:line="360" w:lineRule="auto"/>
        <w:jc w:val="both"/>
        <w:rPr>
          <w:rFonts w:ascii="Times New Roman" w:hAnsi="Times New Roman" w:cs="Times New Roman"/>
          <w:sz w:val="28"/>
          <w:szCs w:val="28"/>
        </w:rPr>
      </w:pPr>
      <w:r w:rsidRPr="000F3FAB">
        <w:rPr>
          <w:rFonts w:ascii="Times New Roman" w:hAnsi="Times New Roman" w:cs="Times New Roman"/>
          <w:sz w:val="28"/>
          <w:szCs w:val="28"/>
          <w:shd w:val="clear" w:color="auto" w:fill="FFFFFF"/>
        </w:rPr>
        <w:tab/>
      </w:r>
      <w:r w:rsidRPr="000F3FAB">
        <w:rPr>
          <w:rFonts w:ascii="Times New Roman" w:hAnsi="Times New Roman" w:cs="Times New Roman"/>
          <w:i/>
          <w:sz w:val="28"/>
          <w:szCs w:val="28"/>
        </w:rPr>
        <w:t>I Liheslaturan Guåhan</w:t>
      </w:r>
      <w:r w:rsidRPr="000F3FAB">
        <w:rPr>
          <w:rFonts w:ascii="Times New Roman" w:hAnsi="Times New Roman" w:cs="Times New Roman"/>
          <w:sz w:val="28"/>
          <w:szCs w:val="28"/>
        </w:rPr>
        <w:t xml:space="preserve"> further acknowledges that the Health Resources and Services Administration (HRSA) deems Guam as a Health Professional Shortage Area (HPSA). In a March 24, 2017 memorandum, the Director of the Department of Public Health and Social Services shares that in 2017 the Community Health Centers  (CHC's) experience delays in the recruitment of providers due to the shortage of health professionals; the difficulty in recruiting providers given Guam’s remote island setting, small scale, and territorial status (i.e.. not linked to any larger state entity); the physician salary not comparable to U.S. rate; and the high cost of malpractice insurance on Guam. Additionally, the CHCs have been aggressively recruiting physicians and mid-level providers, but delays in the Department of Administration’s processing of contracts after they have been signed by the Governor has hampered the CHCs’ operation in that these providers cannot promptly begin employment at the CHCs.</w:t>
      </w:r>
    </w:p>
    <w:p w:rsidR="00492DF7" w:rsidRPr="000F3FAB" w:rsidRDefault="007C5300" w:rsidP="000F3FAB">
      <w:pPr>
        <w:pStyle w:val="BodyA"/>
        <w:spacing w:line="360" w:lineRule="auto"/>
        <w:jc w:val="both"/>
        <w:rPr>
          <w:rFonts w:ascii="Times New Roman" w:hAnsi="Times New Roman" w:cs="Times New Roman"/>
          <w:sz w:val="28"/>
          <w:szCs w:val="28"/>
        </w:rPr>
      </w:pPr>
      <w:r w:rsidRPr="000F3FAB">
        <w:rPr>
          <w:rFonts w:ascii="Times New Roman" w:hAnsi="Times New Roman" w:cs="Times New Roman"/>
          <w:sz w:val="28"/>
          <w:szCs w:val="28"/>
        </w:rPr>
        <w:tab/>
        <w:t xml:space="preserve">The shortage of primary care providers causes chronic delays in patients seeking medical care. Often times, this delay causes minor concerns to become greater concerns due to the lack of timely attention and thus results in greater anguish and cost for the patient.  The early identification of medical issues is proven time and again to effect the greatest possible outcome. </w:t>
      </w:r>
    </w:p>
    <w:p w:rsidR="00492DF7" w:rsidRPr="000F3FAB" w:rsidRDefault="007C5300" w:rsidP="000F3FAB">
      <w:pPr>
        <w:pStyle w:val="BodyA"/>
        <w:spacing w:line="360" w:lineRule="auto"/>
        <w:jc w:val="both"/>
        <w:rPr>
          <w:rFonts w:ascii="Times New Roman" w:hAnsi="Times New Roman" w:cs="Times New Roman"/>
          <w:color w:val="424242"/>
          <w:sz w:val="28"/>
          <w:szCs w:val="28"/>
          <w:u w:color="424242"/>
        </w:rPr>
      </w:pPr>
      <w:r w:rsidRPr="000F3FAB">
        <w:rPr>
          <w:rFonts w:ascii="Times New Roman" w:hAnsi="Times New Roman" w:cs="Times New Roman"/>
          <w:sz w:val="28"/>
          <w:szCs w:val="28"/>
        </w:rPr>
        <w:tab/>
        <w:t>It is therefore the intent of</w:t>
      </w:r>
      <w:r w:rsidRPr="000F3FAB">
        <w:rPr>
          <w:rFonts w:ascii="Times New Roman" w:hAnsi="Times New Roman" w:cs="Times New Roman"/>
          <w:i/>
          <w:iCs/>
          <w:sz w:val="28"/>
          <w:szCs w:val="28"/>
        </w:rPr>
        <w:t xml:space="preserve"> I Liheslaturan Guåhan,</w:t>
      </w:r>
      <w:r w:rsidRPr="000F3FAB">
        <w:rPr>
          <w:rFonts w:ascii="Times New Roman" w:hAnsi="Times New Roman" w:cs="Times New Roman"/>
          <w:sz w:val="28"/>
          <w:szCs w:val="28"/>
        </w:rPr>
        <w:t xml:space="preserve"> in recognizing the valuable contributions made by our military health care system and the recognized need to increase our primary care provider base, to establish an expedited Military Limited Volunteer License within the Guam Board of Medical Examiners. This license is to make available, at no cost, to a </w:t>
      </w:r>
      <w:r w:rsidRPr="000F3FAB">
        <w:rPr>
          <w:rFonts w:ascii="Times New Roman" w:hAnsi="Times New Roman" w:cs="Times New Roman"/>
          <w:sz w:val="28"/>
          <w:szCs w:val="28"/>
        </w:rPr>
        <w:lastRenderedPageBreak/>
        <w:t>physician who is authorized as a physician to treat personnel enlisted in a branch of the United States armed forces or veterans, and is limited to the practice of medicine for no compensation in clinics and outreach events that serve indigent populations.</w:t>
      </w:r>
    </w:p>
    <w:p w:rsidR="00492DF7" w:rsidRPr="000F3FAB" w:rsidRDefault="007C5300" w:rsidP="000F3FAB">
      <w:pPr>
        <w:pStyle w:val="BodyA"/>
        <w:spacing w:line="360" w:lineRule="auto"/>
        <w:ind w:right="600"/>
        <w:jc w:val="both"/>
        <w:rPr>
          <w:rFonts w:ascii="Times New Roman" w:hAnsi="Times New Roman" w:cs="Times New Roman"/>
          <w:sz w:val="28"/>
          <w:szCs w:val="28"/>
        </w:rPr>
      </w:pPr>
      <w:r w:rsidRPr="000F3FAB">
        <w:rPr>
          <w:rFonts w:ascii="Times New Roman" w:hAnsi="Times New Roman" w:cs="Times New Roman"/>
          <w:color w:val="424242"/>
          <w:sz w:val="28"/>
          <w:szCs w:val="28"/>
          <w:u w:color="424242"/>
        </w:rPr>
        <w:tab/>
      </w:r>
      <w:r w:rsidRPr="000F3FAB">
        <w:rPr>
          <w:rFonts w:ascii="Times New Roman" w:hAnsi="Times New Roman" w:cs="Times New Roman"/>
          <w:b/>
          <w:bCs/>
          <w:sz w:val="28"/>
          <w:szCs w:val="28"/>
          <w:lang w:val="fr-FR"/>
        </w:rPr>
        <w:t>Section 2.</w:t>
      </w:r>
      <w:r w:rsidRPr="000F3FAB">
        <w:rPr>
          <w:rFonts w:ascii="Times New Roman" w:hAnsi="Times New Roman" w:cs="Times New Roman"/>
          <w:sz w:val="28"/>
          <w:szCs w:val="28"/>
        </w:rPr>
        <w:t xml:space="preserve"> A new § 12207 (g), is added to Chapter 12, Part 1, Article 2, of Title 10, Guam Code Annotated, to read:</w:t>
      </w:r>
    </w:p>
    <w:p w:rsidR="00492DF7" w:rsidRPr="000F3FAB" w:rsidRDefault="007C5300" w:rsidP="000F3FAB">
      <w:pPr>
        <w:pStyle w:val="BodyA"/>
        <w:spacing w:line="360" w:lineRule="auto"/>
        <w:ind w:right="600"/>
        <w:jc w:val="both"/>
        <w:rPr>
          <w:rFonts w:ascii="Times New Roman" w:hAnsi="Times New Roman" w:cs="Times New Roman"/>
          <w:sz w:val="28"/>
          <w:szCs w:val="28"/>
        </w:rPr>
      </w:pPr>
      <w:r w:rsidRPr="000F3FAB">
        <w:rPr>
          <w:rFonts w:ascii="Times New Roman" w:hAnsi="Times New Roman" w:cs="Times New Roman"/>
          <w:color w:val="424242"/>
          <w:u w:color="424242"/>
        </w:rPr>
        <w:tab/>
        <w:t>"</w:t>
      </w:r>
      <w:r w:rsidRPr="000F3FAB">
        <w:rPr>
          <w:rFonts w:ascii="Times New Roman" w:hAnsi="Times New Roman" w:cs="Times New Roman"/>
          <w:sz w:val="28"/>
          <w:szCs w:val="28"/>
        </w:rPr>
        <w:t>§ 12207. Licensure by Endorsement and Temporary and Special Licensure.</w:t>
      </w:r>
    </w:p>
    <w:p w:rsidR="00492DF7" w:rsidRPr="000F3FAB" w:rsidRDefault="007C5300" w:rsidP="000F3FAB">
      <w:pPr>
        <w:pStyle w:val="BodyA"/>
        <w:spacing w:line="360" w:lineRule="auto"/>
        <w:ind w:firstLine="720"/>
        <w:jc w:val="both"/>
        <w:rPr>
          <w:rFonts w:ascii="Times New Roman" w:hAnsi="Times New Roman" w:cs="Times New Roman"/>
          <w:sz w:val="28"/>
          <w:szCs w:val="28"/>
        </w:rPr>
      </w:pPr>
      <w:r w:rsidRPr="000F3FAB">
        <w:rPr>
          <w:rFonts w:ascii="Times New Roman" w:hAnsi="Times New Roman" w:cs="Times New Roman"/>
          <w:sz w:val="28"/>
          <w:szCs w:val="28"/>
        </w:rPr>
        <w:t>(a) Licensure Without Examination. The Board is authorized, at its discretion, to issue a license by endorsement to an applicant who:</w:t>
      </w:r>
    </w:p>
    <w:p w:rsidR="00492DF7" w:rsidRPr="000F3FAB" w:rsidRDefault="007C5300" w:rsidP="000F3FAB">
      <w:pPr>
        <w:pStyle w:val="BodyA"/>
        <w:spacing w:line="360" w:lineRule="auto"/>
        <w:ind w:left="1440"/>
        <w:jc w:val="both"/>
        <w:rPr>
          <w:rFonts w:ascii="Times New Roman" w:hAnsi="Times New Roman" w:cs="Times New Roman"/>
          <w:sz w:val="28"/>
          <w:szCs w:val="28"/>
        </w:rPr>
      </w:pPr>
      <w:r w:rsidRPr="000F3FAB">
        <w:rPr>
          <w:rFonts w:ascii="Times New Roman" w:hAnsi="Times New Roman" w:cs="Times New Roman"/>
          <w:sz w:val="28"/>
          <w:szCs w:val="28"/>
        </w:rPr>
        <w:t>(1) has complied with all current medical licensing requirements save that for examination;</w:t>
      </w:r>
    </w:p>
    <w:p w:rsidR="00492DF7" w:rsidRPr="000F3FAB" w:rsidRDefault="007C5300" w:rsidP="000F3FAB">
      <w:pPr>
        <w:pStyle w:val="BodyA"/>
        <w:spacing w:line="360" w:lineRule="auto"/>
        <w:ind w:left="1440"/>
        <w:jc w:val="both"/>
        <w:rPr>
          <w:rFonts w:ascii="Times New Roman" w:hAnsi="Times New Roman" w:cs="Times New Roman"/>
          <w:sz w:val="28"/>
          <w:szCs w:val="28"/>
        </w:rPr>
      </w:pPr>
      <w:r w:rsidRPr="000F3FAB">
        <w:rPr>
          <w:rFonts w:ascii="Times New Roman" w:hAnsi="Times New Roman" w:cs="Times New Roman"/>
          <w:sz w:val="28"/>
          <w:szCs w:val="28"/>
        </w:rPr>
        <w:t>(2) has passed a medical licensing examination given in English in another state, the District of Columbia, a territory or possession of the United States or Canada, provided the Board determines that examination was equivalent to its own current examination;</w:t>
      </w:r>
    </w:p>
    <w:p w:rsidR="00492DF7" w:rsidRPr="000F3FAB" w:rsidRDefault="007C5300" w:rsidP="000F3FAB">
      <w:pPr>
        <w:pStyle w:val="BodyA"/>
        <w:spacing w:line="360" w:lineRule="auto"/>
        <w:ind w:left="1440"/>
        <w:jc w:val="both"/>
        <w:rPr>
          <w:rFonts w:ascii="Times New Roman" w:hAnsi="Times New Roman" w:cs="Times New Roman"/>
          <w:sz w:val="28"/>
          <w:szCs w:val="28"/>
        </w:rPr>
      </w:pPr>
      <w:r w:rsidRPr="000F3FAB">
        <w:rPr>
          <w:rFonts w:ascii="Times New Roman" w:hAnsi="Times New Roman" w:cs="Times New Roman"/>
          <w:sz w:val="28"/>
          <w:szCs w:val="28"/>
        </w:rPr>
        <w:t>(3) has a valid current medical license in another state, the District of Columbia, a territory or possession of the United States or Canada; and</w:t>
      </w:r>
    </w:p>
    <w:p w:rsidR="00492DF7" w:rsidRPr="000F3FAB" w:rsidRDefault="007C5300" w:rsidP="000F3FAB">
      <w:pPr>
        <w:pStyle w:val="BodyA"/>
        <w:spacing w:line="360" w:lineRule="auto"/>
        <w:ind w:left="1440"/>
        <w:jc w:val="both"/>
        <w:rPr>
          <w:rFonts w:ascii="Times New Roman" w:hAnsi="Times New Roman" w:cs="Times New Roman"/>
          <w:sz w:val="28"/>
          <w:szCs w:val="28"/>
        </w:rPr>
      </w:pPr>
      <w:r w:rsidRPr="000F3FAB">
        <w:rPr>
          <w:rFonts w:ascii="Times New Roman" w:hAnsi="Times New Roman" w:cs="Times New Roman"/>
          <w:sz w:val="28"/>
          <w:szCs w:val="28"/>
        </w:rPr>
        <w:t>(4) Required to take SPEX if last examination was taken more than ten (10) years ago.</w:t>
      </w:r>
    </w:p>
    <w:p w:rsidR="00492DF7" w:rsidRPr="000F3FAB" w:rsidRDefault="007C5300" w:rsidP="000F3FAB">
      <w:pPr>
        <w:pStyle w:val="BodyA"/>
        <w:spacing w:line="360" w:lineRule="auto"/>
        <w:ind w:firstLine="720"/>
        <w:jc w:val="both"/>
        <w:rPr>
          <w:rFonts w:ascii="Times New Roman" w:hAnsi="Times New Roman" w:cs="Times New Roman"/>
          <w:sz w:val="28"/>
          <w:szCs w:val="28"/>
        </w:rPr>
      </w:pPr>
      <w:r w:rsidRPr="000F3FAB">
        <w:rPr>
          <w:rFonts w:ascii="Times New Roman" w:hAnsi="Times New Roman" w:cs="Times New Roman"/>
          <w:sz w:val="28"/>
          <w:szCs w:val="28"/>
        </w:rPr>
        <w:t>(b) Endorsement for Certified Applicants: The Board is authorized, at its discretion, to issue a license by endorsement to an applicant who:</w:t>
      </w:r>
    </w:p>
    <w:p w:rsidR="00492DF7" w:rsidRPr="000F3FAB" w:rsidRDefault="007C5300" w:rsidP="000F3FAB">
      <w:pPr>
        <w:pStyle w:val="BodyA"/>
        <w:spacing w:line="360" w:lineRule="auto"/>
        <w:ind w:left="1440"/>
        <w:jc w:val="both"/>
        <w:rPr>
          <w:rFonts w:ascii="Times New Roman" w:hAnsi="Times New Roman" w:cs="Times New Roman"/>
          <w:sz w:val="28"/>
          <w:szCs w:val="28"/>
        </w:rPr>
      </w:pPr>
      <w:r w:rsidRPr="000F3FAB">
        <w:rPr>
          <w:rFonts w:ascii="Times New Roman" w:hAnsi="Times New Roman" w:cs="Times New Roman"/>
          <w:sz w:val="28"/>
          <w:szCs w:val="28"/>
        </w:rPr>
        <w:t>(1) has complied with all current medical licensing requirements save that for examination; and</w:t>
      </w:r>
    </w:p>
    <w:p w:rsidR="00492DF7" w:rsidRPr="000F3FAB" w:rsidRDefault="007C5300" w:rsidP="000F3FAB">
      <w:pPr>
        <w:pStyle w:val="BodyA"/>
        <w:spacing w:line="360" w:lineRule="auto"/>
        <w:ind w:left="1440"/>
        <w:jc w:val="both"/>
        <w:rPr>
          <w:rFonts w:ascii="Times New Roman" w:hAnsi="Times New Roman" w:cs="Times New Roman"/>
          <w:sz w:val="28"/>
          <w:szCs w:val="28"/>
        </w:rPr>
      </w:pPr>
      <w:r w:rsidRPr="000F3FAB">
        <w:rPr>
          <w:rFonts w:ascii="Times New Roman" w:hAnsi="Times New Roman" w:cs="Times New Roman"/>
          <w:sz w:val="28"/>
          <w:szCs w:val="28"/>
        </w:rPr>
        <w:t>(2) has passed the examination of and been certified by a</w:t>
      </w:r>
    </w:p>
    <w:p w:rsidR="00492DF7" w:rsidRPr="000F3FAB" w:rsidRDefault="007C5300" w:rsidP="000F3FAB">
      <w:pPr>
        <w:pStyle w:val="BodyA"/>
        <w:spacing w:line="360" w:lineRule="auto"/>
        <w:ind w:left="1440"/>
        <w:jc w:val="both"/>
        <w:rPr>
          <w:rFonts w:ascii="Times New Roman" w:hAnsi="Times New Roman" w:cs="Times New Roman"/>
          <w:sz w:val="28"/>
          <w:szCs w:val="28"/>
        </w:rPr>
      </w:pPr>
      <w:r w:rsidRPr="000F3FAB">
        <w:rPr>
          <w:rFonts w:ascii="Times New Roman" w:hAnsi="Times New Roman" w:cs="Times New Roman"/>
          <w:sz w:val="28"/>
          <w:szCs w:val="28"/>
        </w:rPr>
        <w:lastRenderedPageBreak/>
        <w:t>certifying agency recognized by the Board (e.g., the National Board of Medical Examiners or the National Board of Examiners for Osteopathic Physicians and Surgeons), provided the Board determines that examination was equivalent to its own current examination and was not a specialty board examination.</w:t>
      </w:r>
    </w:p>
    <w:p w:rsidR="00492DF7" w:rsidRPr="000F3FAB" w:rsidRDefault="007C5300" w:rsidP="000F3FAB">
      <w:pPr>
        <w:pStyle w:val="BodyA"/>
        <w:spacing w:line="360" w:lineRule="auto"/>
        <w:ind w:firstLine="720"/>
        <w:jc w:val="both"/>
        <w:rPr>
          <w:rFonts w:ascii="Times New Roman" w:hAnsi="Times New Roman" w:cs="Times New Roman"/>
          <w:sz w:val="28"/>
          <w:szCs w:val="28"/>
        </w:rPr>
      </w:pPr>
      <w:r w:rsidRPr="000F3FAB">
        <w:rPr>
          <w:rFonts w:ascii="Times New Roman" w:hAnsi="Times New Roman" w:cs="Times New Roman"/>
          <w:sz w:val="28"/>
          <w:szCs w:val="28"/>
        </w:rPr>
        <w:t>(c) Endorsement Examination: Notwithstanding any other provisions of the act, the Board is authorized to require applicants for full and unrestricted medical licensure by endorsement who have not been formally tested by a United States or Canadian medical licensing jurisdiction, a Board-approved medical certifying agency or a Board-approved medical specialty board within a specific period of time before application (e.g. eight (8) or ten (10) years to pass a written and/or oral medical examination approved by the Board for that purpose.)</w:t>
      </w:r>
    </w:p>
    <w:p w:rsidR="00492DF7" w:rsidRPr="000F3FAB" w:rsidRDefault="007C5300" w:rsidP="000F3FAB">
      <w:pPr>
        <w:pStyle w:val="BodyA"/>
        <w:spacing w:line="360" w:lineRule="auto"/>
        <w:ind w:firstLine="720"/>
        <w:jc w:val="both"/>
        <w:rPr>
          <w:rFonts w:ascii="Times New Roman" w:hAnsi="Times New Roman" w:cs="Times New Roman"/>
          <w:sz w:val="28"/>
          <w:szCs w:val="28"/>
        </w:rPr>
      </w:pPr>
      <w:r w:rsidRPr="000F3FAB">
        <w:rPr>
          <w:rFonts w:ascii="Times New Roman" w:hAnsi="Times New Roman" w:cs="Times New Roman"/>
          <w:sz w:val="28"/>
          <w:szCs w:val="28"/>
        </w:rPr>
        <w:t>(d) Temporary Licensure. The Board is authorized to establish regulations for issuance of a temporary medical license for the intervals between Board meetings. Such a license should:</w:t>
      </w:r>
    </w:p>
    <w:p w:rsidR="00492DF7" w:rsidRPr="000F3FAB" w:rsidRDefault="007C5300" w:rsidP="000F3FAB">
      <w:pPr>
        <w:pStyle w:val="BodyA"/>
        <w:spacing w:line="360" w:lineRule="auto"/>
        <w:ind w:left="1440"/>
        <w:jc w:val="both"/>
        <w:rPr>
          <w:rFonts w:ascii="Times New Roman" w:hAnsi="Times New Roman" w:cs="Times New Roman"/>
          <w:sz w:val="28"/>
          <w:szCs w:val="28"/>
        </w:rPr>
      </w:pPr>
      <w:r w:rsidRPr="000F3FAB">
        <w:rPr>
          <w:rFonts w:ascii="Times New Roman" w:hAnsi="Times New Roman" w:cs="Times New Roman"/>
          <w:sz w:val="28"/>
          <w:szCs w:val="28"/>
        </w:rPr>
        <w:t>(1) be granted only to an applicant demonstrably qualified for a full and unrestricted medical license under the requirements set by the Medical Practice Act and the regulations of the Board; and</w:t>
      </w:r>
    </w:p>
    <w:p w:rsidR="00492DF7" w:rsidRPr="000F3FAB" w:rsidRDefault="007C5300" w:rsidP="000F3FAB">
      <w:pPr>
        <w:pStyle w:val="BodyA"/>
        <w:spacing w:line="360" w:lineRule="auto"/>
        <w:ind w:left="1440"/>
        <w:jc w:val="both"/>
        <w:rPr>
          <w:rFonts w:ascii="Times New Roman" w:hAnsi="Times New Roman" w:cs="Times New Roman"/>
          <w:sz w:val="28"/>
          <w:szCs w:val="28"/>
        </w:rPr>
      </w:pPr>
      <w:r w:rsidRPr="000F3FAB">
        <w:rPr>
          <w:rFonts w:ascii="Times New Roman" w:hAnsi="Times New Roman" w:cs="Times New Roman"/>
          <w:sz w:val="28"/>
          <w:szCs w:val="28"/>
        </w:rPr>
        <w:t>(2) automatically terminate on the date of the next Board meeting at which the holder could be considered for a full and unrestricted medical license.</w:t>
      </w:r>
    </w:p>
    <w:p w:rsidR="00492DF7" w:rsidRPr="000F3FAB" w:rsidRDefault="007C5300" w:rsidP="000F3FAB">
      <w:pPr>
        <w:pStyle w:val="BodyA"/>
        <w:spacing w:line="360" w:lineRule="auto"/>
        <w:ind w:firstLine="720"/>
        <w:jc w:val="both"/>
        <w:rPr>
          <w:rFonts w:ascii="Times New Roman" w:hAnsi="Times New Roman" w:cs="Times New Roman"/>
          <w:sz w:val="28"/>
          <w:szCs w:val="28"/>
        </w:rPr>
      </w:pPr>
      <w:r w:rsidRPr="000F3FAB">
        <w:rPr>
          <w:rFonts w:ascii="Times New Roman" w:hAnsi="Times New Roman" w:cs="Times New Roman"/>
          <w:sz w:val="28"/>
          <w:szCs w:val="28"/>
        </w:rPr>
        <w:t>(e) Special Purpose License to Practice Medicine Across Guam/State Lines. The Board is authorized, at its discretion, to issue a special purpose license to practice medicine across Guam lines to an applicant who:</w:t>
      </w:r>
    </w:p>
    <w:p w:rsidR="00492DF7" w:rsidRPr="000F3FAB" w:rsidRDefault="007C5300" w:rsidP="000F3FAB">
      <w:pPr>
        <w:pStyle w:val="BodyA"/>
        <w:spacing w:line="360" w:lineRule="auto"/>
        <w:ind w:left="1440"/>
        <w:jc w:val="both"/>
        <w:rPr>
          <w:rFonts w:ascii="Times New Roman" w:hAnsi="Times New Roman" w:cs="Times New Roman"/>
          <w:sz w:val="28"/>
          <w:szCs w:val="28"/>
        </w:rPr>
      </w:pPr>
      <w:r w:rsidRPr="000F3FAB">
        <w:rPr>
          <w:rFonts w:ascii="Times New Roman" w:hAnsi="Times New Roman" w:cs="Times New Roman"/>
          <w:sz w:val="28"/>
          <w:szCs w:val="28"/>
        </w:rPr>
        <w:lastRenderedPageBreak/>
        <w:t>(1) holds a full and unrestricted license to practice in at least one (1) other state or United States jurisdiction;</w:t>
      </w:r>
    </w:p>
    <w:p w:rsidR="00492DF7" w:rsidRPr="000F3FAB" w:rsidRDefault="007C5300" w:rsidP="000F3FAB">
      <w:pPr>
        <w:pStyle w:val="BodyA"/>
        <w:spacing w:line="360" w:lineRule="auto"/>
        <w:ind w:left="1440"/>
        <w:jc w:val="both"/>
        <w:rPr>
          <w:rFonts w:ascii="Times New Roman" w:hAnsi="Times New Roman" w:cs="Times New Roman"/>
          <w:sz w:val="28"/>
          <w:szCs w:val="28"/>
        </w:rPr>
      </w:pPr>
      <w:r w:rsidRPr="000F3FAB">
        <w:rPr>
          <w:rFonts w:ascii="Times New Roman" w:hAnsi="Times New Roman" w:cs="Times New Roman"/>
          <w:sz w:val="28"/>
          <w:szCs w:val="28"/>
        </w:rPr>
        <w:t>(2) has not had previous disciplinary or other action taken against him or her by any state or jurisdiction; and</w:t>
      </w:r>
    </w:p>
    <w:p w:rsidR="00492DF7" w:rsidRPr="000F3FAB" w:rsidRDefault="007C5300" w:rsidP="000F3FAB">
      <w:pPr>
        <w:pStyle w:val="BodyA"/>
        <w:spacing w:line="360" w:lineRule="auto"/>
        <w:ind w:left="1440"/>
        <w:jc w:val="both"/>
        <w:rPr>
          <w:rFonts w:ascii="Times New Roman" w:hAnsi="Times New Roman" w:cs="Times New Roman"/>
          <w:sz w:val="28"/>
          <w:szCs w:val="28"/>
        </w:rPr>
      </w:pPr>
      <w:r w:rsidRPr="000F3FAB">
        <w:rPr>
          <w:rFonts w:ascii="Times New Roman" w:hAnsi="Times New Roman" w:cs="Times New Roman"/>
          <w:sz w:val="28"/>
          <w:szCs w:val="28"/>
        </w:rPr>
        <w:t>(3) must be at least qualified to be licensed in Guam. Exceptions to the special purpose license to practice medicine across Guam lines include the following:</w:t>
      </w:r>
    </w:p>
    <w:p w:rsidR="00492DF7" w:rsidRPr="000F3FAB" w:rsidRDefault="007C5300" w:rsidP="000F3FAB">
      <w:pPr>
        <w:pStyle w:val="BodyA"/>
        <w:spacing w:line="360" w:lineRule="auto"/>
        <w:ind w:left="2160"/>
        <w:jc w:val="both"/>
        <w:rPr>
          <w:rFonts w:ascii="Times New Roman" w:hAnsi="Times New Roman" w:cs="Times New Roman"/>
          <w:sz w:val="28"/>
          <w:szCs w:val="28"/>
        </w:rPr>
      </w:pPr>
      <w:r w:rsidRPr="000F3FAB">
        <w:rPr>
          <w:rFonts w:ascii="Times New Roman" w:hAnsi="Times New Roman" w:cs="Times New Roman"/>
          <w:sz w:val="28"/>
          <w:szCs w:val="28"/>
        </w:rPr>
        <w:t>(A) the practice of medicine across state lines by a licensed physician on an irregular or infrequent basis, provided such practice occurs less than once a week or involves less than one percent (1%) of the physician’s diagnostic or therapeutic practice;</w:t>
      </w:r>
    </w:p>
    <w:p w:rsidR="00492DF7" w:rsidRPr="000F3FAB" w:rsidRDefault="007C5300" w:rsidP="000F3FAB">
      <w:pPr>
        <w:pStyle w:val="BodyA"/>
        <w:spacing w:line="360" w:lineRule="auto"/>
        <w:ind w:left="2160"/>
        <w:jc w:val="both"/>
        <w:rPr>
          <w:rFonts w:ascii="Times New Roman" w:hAnsi="Times New Roman" w:cs="Times New Roman"/>
          <w:sz w:val="28"/>
          <w:szCs w:val="28"/>
        </w:rPr>
      </w:pPr>
      <w:r w:rsidRPr="000F3FAB">
        <w:rPr>
          <w:rFonts w:ascii="Times New Roman" w:hAnsi="Times New Roman" w:cs="Times New Roman"/>
          <w:sz w:val="28"/>
          <w:szCs w:val="28"/>
        </w:rPr>
        <w:t>(B) the informal practice of medicine by a licensed physician is without compensation or expectation of compensation. (The practice of medicine conducted within the parameters of a contractual relationship shall not be considered informal and shall be subject to regulation by the Guam Board of Medical Examiners.);</w:t>
      </w:r>
    </w:p>
    <w:p w:rsidR="00492DF7" w:rsidRPr="000F3FAB" w:rsidRDefault="007C5300" w:rsidP="000F3FAB">
      <w:pPr>
        <w:pStyle w:val="BodyA"/>
        <w:spacing w:line="360" w:lineRule="auto"/>
        <w:ind w:left="2160"/>
        <w:jc w:val="both"/>
        <w:rPr>
          <w:rFonts w:ascii="Times New Roman" w:hAnsi="Times New Roman" w:cs="Times New Roman"/>
          <w:sz w:val="28"/>
          <w:szCs w:val="28"/>
        </w:rPr>
      </w:pPr>
      <w:r w:rsidRPr="000F3FAB">
        <w:rPr>
          <w:rFonts w:ascii="Times New Roman" w:hAnsi="Times New Roman" w:cs="Times New Roman"/>
          <w:sz w:val="28"/>
          <w:szCs w:val="28"/>
        </w:rPr>
        <w:t xml:space="preserve">(C) physician specialist, or field of authority is not available locally; and </w:t>
      </w:r>
    </w:p>
    <w:p w:rsidR="00492DF7" w:rsidRPr="000F3FAB" w:rsidRDefault="007C5300" w:rsidP="000F3FAB">
      <w:pPr>
        <w:pStyle w:val="BodyA"/>
        <w:spacing w:line="360" w:lineRule="auto"/>
        <w:ind w:left="2160"/>
        <w:jc w:val="both"/>
        <w:rPr>
          <w:rFonts w:ascii="Times New Roman" w:hAnsi="Times New Roman" w:cs="Times New Roman"/>
          <w:sz w:val="28"/>
          <w:szCs w:val="28"/>
        </w:rPr>
      </w:pPr>
      <w:r w:rsidRPr="000F3FAB">
        <w:rPr>
          <w:rFonts w:ascii="Times New Roman" w:hAnsi="Times New Roman" w:cs="Times New Roman"/>
          <w:sz w:val="28"/>
          <w:szCs w:val="28"/>
        </w:rPr>
        <w:t>(D) the practice of medicine in terms of diagnosis and treatment of a patient is under the responsibility of a locally licensed physician.</w:t>
      </w:r>
    </w:p>
    <w:p w:rsidR="00492DF7" w:rsidRPr="000F3FAB" w:rsidRDefault="007C5300" w:rsidP="000F3FAB">
      <w:pPr>
        <w:pStyle w:val="BodyA"/>
        <w:spacing w:line="360" w:lineRule="auto"/>
        <w:jc w:val="both"/>
        <w:rPr>
          <w:rFonts w:ascii="Times New Roman" w:hAnsi="Times New Roman" w:cs="Times New Roman"/>
          <w:sz w:val="28"/>
          <w:szCs w:val="28"/>
        </w:rPr>
      </w:pPr>
      <w:r w:rsidRPr="000F3FAB">
        <w:rPr>
          <w:rFonts w:ascii="Times New Roman" w:hAnsi="Times New Roman" w:cs="Times New Roman"/>
        </w:rPr>
        <w:tab/>
      </w:r>
      <w:r w:rsidRPr="000F3FAB">
        <w:rPr>
          <w:rFonts w:ascii="Times New Roman" w:hAnsi="Times New Roman" w:cs="Times New Roman"/>
          <w:sz w:val="28"/>
          <w:szCs w:val="28"/>
        </w:rPr>
        <w:t>(f) Special Licensure. The Board is authorized to issue conditional, restricted, or otherwise circumscribed licenses as it deems necessary.</w:t>
      </w:r>
    </w:p>
    <w:p w:rsidR="00492DF7" w:rsidRPr="000F3FAB" w:rsidRDefault="007C5300" w:rsidP="000F3FAB">
      <w:pPr>
        <w:pStyle w:val="BodyA"/>
        <w:spacing w:line="360" w:lineRule="auto"/>
        <w:jc w:val="both"/>
        <w:rPr>
          <w:rFonts w:ascii="Times New Roman" w:hAnsi="Times New Roman" w:cs="Times New Roman"/>
          <w:sz w:val="28"/>
          <w:szCs w:val="28"/>
          <w:u w:val="single"/>
        </w:rPr>
      </w:pPr>
      <w:r w:rsidRPr="000F3FAB">
        <w:rPr>
          <w:rFonts w:ascii="Times New Roman" w:hAnsi="Times New Roman" w:cs="Times New Roman"/>
          <w:sz w:val="28"/>
          <w:szCs w:val="28"/>
        </w:rPr>
        <w:tab/>
      </w:r>
      <w:r w:rsidRPr="000F3FAB">
        <w:rPr>
          <w:rFonts w:ascii="Times New Roman" w:hAnsi="Times New Roman" w:cs="Times New Roman"/>
          <w:sz w:val="28"/>
          <w:szCs w:val="28"/>
          <w:u w:val="single"/>
        </w:rPr>
        <w:t xml:space="preserve">(g) Military Limited Volunteer License. A physician who practices medicine on Guam under a license issued under this Section may only practice at a clinic or outreach event that primarily treats indigent populations and the physician does not receive direct or indirect compensation or payment of anything of monetary value in exchange for the medical services rendered by the physician to the indigent patients at the clinic or outreach event.  The Board is authorized to issue a military limited volunteer license to an applicant who: </w:t>
      </w:r>
    </w:p>
    <w:p w:rsidR="00492DF7" w:rsidRPr="000F3FAB" w:rsidRDefault="007C5300" w:rsidP="000F3FAB">
      <w:pPr>
        <w:pStyle w:val="BodyA"/>
        <w:spacing w:line="360" w:lineRule="auto"/>
        <w:ind w:firstLine="720"/>
        <w:jc w:val="both"/>
        <w:rPr>
          <w:rFonts w:ascii="Times New Roman" w:hAnsi="Times New Roman" w:cs="Times New Roman"/>
          <w:sz w:val="28"/>
          <w:szCs w:val="28"/>
          <w:u w:val="single"/>
        </w:rPr>
      </w:pPr>
      <w:r w:rsidRPr="000F3FAB">
        <w:rPr>
          <w:rFonts w:ascii="Times New Roman" w:hAnsi="Times New Roman" w:cs="Times New Roman"/>
          <w:sz w:val="28"/>
          <w:szCs w:val="28"/>
          <w:u w:val="single"/>
        </w:rPr>
        <w:t>(1) is licensed and in good standing as a physician in another state;</w:t>
      </w:r>
    </w:p>
    <w:p w:rsidR="00492DF7" w:rsidRPr="000F3FAB" w:rsidRDefault="007C5300" w:rsidP="000F3FAB">
      <w:pPr>
        <w:pStyle w:val="BodyA"/>
        <w:spacing w:line="360" w:lineRule="auto"/>
        <w:ind w:firstLine="720"/>
        <w:jc w:val="both"/>
        <w:rPr>
          <w:rFonts w:ascii="Times New Roman" w:hAnsi="Times New Roman" w:cs="Times New Roman"/>
          <w:sz w:val="28"/>
          <w:szCs w:val="28"/>
          <w:u w:val="single"/>
        </w:rPr>
      </w:pPr>
      <w:r w:rsidRPr="000F3FAB">
        <w:rPr>
          <w:rFonts w:ascii="Times New Roman" w:hAnsi="Times New Roman" w:cs="Times New Roman"/>
          <w:sz w:val="28"/>
          <w:szCs w:val="28"/>
          <w:u w:val="single"/>
        </w:rPr>
        <w:t>(2) maintains their credentials within the military credentialing system and authorizes the Guam based Military Credentialing Office to provide to the Guam Board of Medical Examiners the required verification documents and Commander'</w:t>
      </w:r>
      <w:r w:rsidRPr="000F3FAB">
        <w:rPr>
          <w:rFonts w:ascii="Times New Roman" w:hAnsi="Times New Roman" w:cs="Times New Roman"/>
          <w:sz w:val="28"/>
          <w:szCs w:val="28"/>
          <w:u w:val="single"/>
          <w:lang w:val="it-IT"/>
        </w:rPr>
        <w:t>s approval</w:t>
      </w:r>
      <w:r w:rsidRPr="000F3FAB">
        <w:rPr>
          <w:rFonts w:ascii="Times New Roman" w:hAnsi="Times New Roman" w:cs="Times New Roman"/>
          <w:sz w:val="28"/>
          <w:szCs w:val="28"/>
          <w:u w:val="single"/>
        </w:rPr>
        <w:t>;</w:t>
      </w:r>
    </w:p>
    <w:p w:rsidR="00492DF7" w:rsidRPr="000F3FAB" w:rsidRDefault="007C5300" w:rsidP="000F3FAB">
      <w:pPr>
        <w:pStyle w:val="BodyA"/>
        <w:spacing w:line="360" w:lineRule="auto"/>
        <w:ind w:firstLine="720"/>
        <w:jc w:val="both"/>
        <w:rPr>
          <w:rFonts w:ascii="Times New Roman" w:hAnsi="Times New Roman" w:cs="Times New Roman"/>
          <w:sz w:val="28"/>
          <w:szCs w:val="28"/>
          <w:u w:val="single"/>
        </w:rPr>
      </w:pPr>
      <w:r w:rsidRPr="000F3FAB">
        <w:rPr>
          <w:rFonts w:ascii="Times New Roman" w:hAnsi="Times New Roman" w:cs="Times New Roman"/>
          <w:sz w:val="28"/>
          <w:szCs w:val="28"/>
          <w:u w:val="single"/>
        </w:rPr>
        <w:t>(3) agrees to be subject to board rules and regulations, including  those regarding disciplinary action, license registration and renewal, and continuing medical education.</w:t>
      </w:r>
    </w:p>
    <w:p w:rsidR="00492DF7" w:rsidRPr="000F3FAB" w:rsidRDefault="007C5300" w:rsidP="000F3FAB">
      <w:pPr>
        <w:pStyle w:val="BodyA"/>
        <w:spacing w:line="360" w:lineRule="auto"/>
        <w:ind w:firstLine="720"/>
        <w:jc w:val="both"/>
        <w:rPr>
          <w:rFonts w:ascii="Times New Roman" w:hAnsi="Times New Roman" w:cs="Times New Roman"/>
          <w:sz w:val="28"/>
          <w:szCs w:val="28"/>
          <w:u w:val="single"/>
        </w:rPr>
      </w:pPr>
      <w:r w:rsidRPr="000F3FAB">
        <w:rPr>
          <w:rFonts w:ascii="Times New Roman" w:hAnsi="Times New Roman" w:cs="Times New Roman"/>
          <w:sz w:val="28"/>
          <w:szCs w:val="28"/>
          <w:u w:val="single"/>
        </w:rPr>
        <w:t>A military limited volunteer license shall be issued for a period of two (2) years at no charge to the applicant and may be renewed and maintained according to registration requirements as prescribed by the Board.</w:t>
      </w:r>
    </w:p>
    <w:p w:rsidR="00492DF7" w:rsidRPr="000F3FAB" w:rsidRDefault="007C5300" w:rsidP="000F3FAB">
      <w:pPr>
        <w:pStyle w:val="BodyA"/>
        <w:spacing w:line="360" w:lineRule="auto"/>
        <w:ind w:firstLine="720"/>
        <w:jc w:val="both"/>
        <w:rPr>
          <w:rFonts w:ascii="Times New Roman" w:hAnsi="Times New Roman" w:cs="Times New Roman"/>
          <w:sz w:val="28"/>
          <w:szCs w:val="28"/>
          <w:u w:val="single"/>
        </w:rPr>
      </w:pPr>
      <w:r w:rsidRPr="000F3FAB">
        <w:rPr>
          <w:rFonts w:ascii="Times New Roman" w:hAnsi="Times New Roman" w:cs="Times New Roman"/>
          <w:sz w:val="28"/>
          <w:szCs w:val="28"/>
          <w:u w:val="single"/>
        </w:rPr>
        <w:t>The license shall be in effect upon receipt of the application packet by the Guam Board of Medical Examiners subject to final review. This presumptive eligibility for licensure is contingent upon the appropriate Military Commander’s permission allowing the physician to practice in the community and the appropriate collaborative sharing of information between the military credentialing office and the Guam Board of Medical Examiners."</w:t>
      </w:r>
    </w:p>
    <w:p w:rsidR="00492DF7" w:rsidRPr="000F3FAB" w:rsidRDefault="007C5300" w:rsidP="000F3FAB">
      <w:pPr>
        <w:pStyle w:val="BodyA"/>
        <w:spacing w:line="360" w:lineRule="auto"/>
        <w:jc w:val="both"/>
        <w:rPr>
          <w:rFonts w:ascii="Times New Roman" w:hAnsi="Times New Roman" w:cs="Times New Roman"/>
        </w:rPr>
      </w:pPr>
      <w:r w:rsidRPr="000F3FAB">
        <w:rPr>
          <w:rFonts w:ascii="Times New Roman" w:hAnsi="Times New Roman" w:cs="Times New Roman"/>
        </w:rPr>
        <w:tab/>
      </w:r>
      <w:r w:rsidRPr="000F3FAB">
        <w:rPr>
          <w:rFonts w:ascii="Times New Roman" w:hAnsi="Times New Roman" w:cs="Times New Roman"/>
          <w:b/>
          <w:bCs/>
          <w:sz w:val="28"/>
          <w:szCs w:val="28"/>
        </w:rPr>
        <w:t>Section 3.  Severability.</w:t>
      </w:r>
      <w:r w:rsidRPr="000F3FAB">
        <w:rPr>
          <w:rFonts w:ascii="Times New Roman" w:hAnsi="Times New Roman" w:cs="Times New Roman"/>
          <w:sz w:val="28"/>
          <w:szCs w:val="28"/>
        </w:rPr>
        <w:t xml:space="preserve">  If any provision of this Act or its application to any person or circumstance is found to be invalid or contrary to law, such invalidity shall not affect other provisions or applications of this Act which can be given effect without the invalid provisions or application, and to this end the provisions of this Act are severable.</w:t>
      </w:r>
    </w:p>
    <w:p w:rsidR="00492DF7" w:rsidRPr="000F3FAB" w:rsidRDefault="007C5300" w:rsidP="000F3FAB">
      <w:pPr>
        <w:pStyle w:val="ListParagraph"/>
        <w:spacing w:before="240" w:line="360" w:lineRule="auto"/>
        <w:ind w:left="0" w:firstLine="720"/>
        <w:jc w:val="both"/>
        <w:rPr>
          <w:rFonts w:ascii="Times New Roman" w:hAnsi="Times New Roman" w:cs="Times New Roman"/>
        </w:rPr>
      </w:pPr>
      <w:r w:rsidRPr="000F3FAB">
        <w:rPr>
          <w:rFonts w:ascii="Times New Roman" w:hAnsi="Times New Roman" w:cs="Times New Roman"/>
          <w:b/>
          <w:bCs/>
          <w:sz w:val="28"/>
          <w:szCs w:val="28"/>
        </w:rPr>
        <w:t>Section 4.  Effective Date.</w:t>
      </w:r>
      <w:r w:rsidRPr="000F3FAB">
        <w:rPr>
          <w:rFonts w:ascii="Times New Roman" w:hAnsi="Times New Roman" w:cs="Times New Roman"/>
          <w:sz w:val="28"/>
          <w:szCs w:val="28"/>
        </w:rPr>
        <w:t xml:space="preserve">  This Act shall become immediately effective upon enactment.</w:t>
      </w:r>
    </w:p>
    <w:sectPr w:rsidR="00492DF7" w:rsidRPr="000F3FAB" w:rsidSect="000F3FAB">
      <w:headerReference w:type="default" r:id="rId6"/>
      <w:footerReference w:type="default" r:id="rId7"/>
      <w:pgSz w:w="12240" w:h="15840"/>
      <w:pgMar w:top="1440" w:right="1800" w:bottom="1440" w:left="1800" w:header="720" w:footer="720"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300" w:rsidRDefault="007C5300">
      <w:r>
        <w:separator/>
      </w:r>
    </w:p>
  </w:endnote>
  <w:endnote w:type="continuationSeparator" w:id="0">
    <w:p w:rsidR="007C5300" w:rsidRDefault="007C5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DF7" w:rsidRDefault="007C5300">
    <w:pPr>
      <w:pStyle w:val="Footer"/>
      <w:tabs>
        <w:tab w:val="clear" w:pos="8640"/>
        <w:tab w:val="right" w:pos="8620"/>
      </w:tabs>
      <w:jc w:val="right"/>
    </w:pPr>
    <w:r>
      <w:fldChar w:fldCharType="begin"/>
    </w:r>
    <w:r>
      <w:instrText xml:space="preserve"> PAGE </w:instrText>
    </w:r>
    <w:r>
      <w:fldChar w:fldCharType="separate"/>
    </w:r>
    <w:r w:rsidR="00E44152">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300" w:rsidRDefault="007C5300">
      <w:r>
        <w:separator/>
      </w:r>
    </w:p>
  </w:footnote>
  <w:footnote w:type="continuationSeparator" w:id="0">
    <w:p w:rsidR="007C5300" w:rsidRDefault="007C530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DF7" w:rsidRDefault="00492DF7">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comments="0" w:formatting="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DF7"/>
    <w:rsid w:val="000F3FAB"/>
    <w:rsid w:val="001C1A52"/>
    <w:rsid w:val="00380B70"/>
    <w:rsid w:val="00483CD9"/>
    <w:rsid w:val="00492DF7"/>
    <w:rsid w:val="007C5300"/>
    <w:rsid w:val="00E44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07663"/>
  <w15:docId w15:val="{CEB69328-A3D5-44CF-BD95-FAF36885D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styleId="Footer">
    <w:name w:val="footer"/>
    <w:pPr>
      <w:tabs>
        <w:tab w:val="center" w:pos="4320"/>
        <w:tab w:val="right" w:pos="8640"/>
      </w:tabs>
    </w:pPr>
    <w:rPr>
      <w:rFonts w:ascii="Cambria" w:eastAsia="Cambria" w:hAnsi="Cambria" w:cs="Cambria"/>
      <w:color w:val="000000"/>
      <w:sz w:val="24"/>
      <w:szCs w:val="24"/>
      <w:u w:color="000000"/>
    </w:rPr>
  </w:style>
  <w:style w:type="paragraph" w:customStyle="1" w:styleId="Standard">
    <w:name w:val="Standard"/>
    <w:pPr>
      <w:suppressAutoHyphens/>
      <w:spacing w:after="200" w:line="276" w:lineRule="auto"/>
    </w:pPr>
    <w:rPr>
      <w:rFonts w:ascii="Calibri" w:eastAsia="Calibri" w:hAnsi="Calibri" w:cs="Calibri"/>
      <w:color w:val="000000"/>
      <w:kern w:val="3"/>
      <w:sz w:val="22"/>
      <w:szCs w:val="22"/>
      <w:u w:color="000000"/>
    </w:rPr>
  </w:style>
  <w:style w:type="paragraph" w:customStyle="1" w:styleId="BodyA">
    <w:name w:val="Body A"/>
    <w:rPr>
      <w:rFonts w:ascii="Cambria" w:eastAsia="Cambria" w:hAnsi="Cambria" w:cs="Cambria"/>
      <w:color w:val="000000"/>
      <w:sz w:val="24"/>
      <w:szCs w:val="24"/>
      <w:u w:color="000000"/>
    </w:rPr>
  </w:style>
  <w:style w:type="paragraph" w:styleId="ListParagraph">
    <w:name w:val="List Paragraph"/>
    <w:pPr>
      <w:suppressAutoHyphens/>
      <w:spacing w:after="200" w:line="276" w:lineRule="auto"/>
      <w:ind w:left="720"/>
    </w:pPr>
    <w:rPr>
      <w:rFonts w:ascii="Calibri" w:eastAsia="Calibri" w:hAnsi="Calibri" w:cs="Calibri"/>
      <w:color w:val="000000"/>
      <w:kern w:val="3"/>
      <w:sz w:val="22"/>
      <w:szCs w:val="22"/>
      <w:u w:color="000000"/>
    </w:rPr>
  </w:style>
  <w:style w:type="character" w:styleId="LineNumber">
    <w:name w:val="line number"/>
    <w:basedOn w:val="DefaultParagraphFont"/>
    <w:uiPriority w:val="99"/>
    <w:semiHidden/>
    <w:unhideWhenUsed/>
    <w:rsid w:val="000F3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1438</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TODUGU11</dc:creator>
  <cp:lastModifiedBy>clerkoffice2</cp:lastModifiedBy>
  <cp:revision>2</cp:revision>
  <dcterms:created xsi:type="dcterms:W3CDTF">2017-06-24T01:04:00Z</dcterms:created>
  <dcterms:modified xsi:type="dcterms:W3CDTF">2017-06-24T01:04:00Z</dcterms:modified>
</cp:coreProperties>
</file>