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7219" w:rsidRPr="000B4FE9" w:rsidRDefault="005A1002" w:rsidP="000B4FE9">
      <w:pPr>
        <w:pStyle w:val="Standard"/>
        <w:suppressLineNumbers/>
        <w:tabs>
          <w:tab w:val="right" w:pos="7920"/>
        </w:tabs>
        <w:spacing w:after="0" w:line="240" w:lineRule="auto"/>
        <w:jc w:val="center"/>
        <w:rPr>
          <w:rFonts w:ascii="Times New Roman" w:eastAsia="Times New Roman" w:hAnsi="Times New Roman" w:cs="Times New Roman"/>
          <w:b/>
          <w:bCs/>
          <w:i/>
          <w:iCs/>
          <w:sz w:val="28"/>
          <w:szCs w:val="28"/>
        </w:rPr>
      </w:pPr>
      <w:r w:rsidRPr="000B4FE9">
        <w:rPr>
          <w:rFonts w:ascii="Times New Roman" w:hAnsi="Times New Roman" w:cs="Times New Roman"/>
          <w:b/>
          <w:bCs/>
          <w:i/>
          <w:iCs/>
          <w:sz w:val="28"/>
          <w:szCs w:val="28"/>
        </w:rPr>
        <w:t>MINA’ TRENTAI KUÅTTRO NA LIHESLATURAN GUÅHAN</w:t>
      </w:r>
    </w:p>
    <w:p w:rsidR="00F87219" w:rsidRPr="000B4FE9" w:rsidRDefault="005A1002" w:rsidP="000B4FE9">
      <w:pPr>
        <w:pStyle w:val="Standard"/>
        <w:suppressLineNumbers/>
        <w:tabs>
          <w:tab w:val="left" w:pos="2565"/>
          <w:tab w:val="center" w:pos="4680"/>
          <w:tab w:val="right" w:pos="7920"/>
        </w:tabs>
        <w:spacing w:after="0" w:line="240" w:lineRule="auto"/>
        <w:jc w:val="center"/>
        <w:rPr>
          <w:rFonts w:ascii="Times New Roman" w:eastAsia="Times New Roman" w:hAnsi="Times New Roman" w:cs="Times New Roman"/>
          <w:b/>
          <w:bCs/>
          <w:sz w:val="28"/>
          <w:szCs w:val="28"/>
        </w:rPr>
      </w:pPr>
      <w:r w:rsidRPr="000B4FE9">
        <w:rPr>
          <w:rFonts w:ascii="Times New Roman" w:hAnsi="Times New Roman" w:cs="Times New Roman"/>
          <w:b/>
          <w:bCs/>
          <w:sz w:val="28"/>
          <w:szCs w:val="28"/>
        </w:rPr>
        <w:t>2017 (FIRST) Regular Session</w:t>
      </w:r>
    </w:p>
    <w:p w:rsidR="00F87219" w:rsidRPr="000B4FE9" w:rsidRDefault="00F87219" w:rsidP="000B4FE9">
      <w:pPr>
        <w:pStyle w:val="Standard"/>
        <w:suppressLineNumbers/>
        <w:spacing w:after="0" w:line="240" w:lineRule="auto"/>
        <w:jc w:val="both"/>
        <w:rPr>
          <w:rFonts w:ascii="Times New Roman" w:eastAsia="Times New Roman" w:hAnsi="Times New Roman" w:cs="Times New Roman"/>
          <w:sz w:val="28"/>
          <w:szCs w:val="28"/>
        </w:rPr>
      </w:pPr>
    </w:p>
    <w:p w:rsidR="00F87219" w:rsidRPr="000B4FE9" w:rsidRDefault="005A1002" w:rsidP="000B4FE9">
      <w:pPr>
        <w:pStyle w:val="Standard"/>
        <w:suppressLineNumbers/>
        <w:spacing w:after="0" w:line="240" w:lineRule="auto"/>
        <w:jc w:val="both"/>
        <w:rPr>
          <w:rFonts w:ascii="Times New Roman" w:eastAsia="Times New Roman" w:hAnsi="Times New Roman" w:cs="Times New Roman"/>
          <w:b/>
          <w:bCs/>
          <w:sz w:val="28"/>
          <w:szCs w:val="28"/>
        </w:rPr>
      </w:pPr>
      <w:r w:rsidRPr="000B4FE9">
        <w:rPr>
          <w:rFonts w:ascii="Times New Roman" w:hAnsi="Times New Roman" w:cs="Times New Roman"/>
          <w:b/>
          <w:bCs/>
          <w:sz w:val="28"/>
          <w:szCs w:val="28"/>
        </w:rPr>
        <w:t xml:space="preserve">Bill No. </w:t>
      </w:r>
      <w:r w:rsidR="00222443">
        <w:rPr>
          <w:rFonts w:ascii="Times New Roman" w:hAnsi="Times New Roman" w:cs="Times New Roman"/>
          <w:b/>
          <w:bCs/>
          <w:sz w:val="28"/>
          <w:szCs w:val="28"/>
        </w:rPr>
        <w:t>130-34 (COR</w:t>
      </w:r>
      <w:bookmarkStart w:id="0" w:name="_GoBack"/>
      <w:bookmarkEnd w:id="0"/>
      <w:r w:rsidRPr="000B4FE9">
        <w:rPr>
          <w:rFonts w:ascii="Times New Roman" w:hAnsi="Times New Roman" w:cs="Times New Roman"/>
          <w:b/>
          <w:bCs/>
          <w:sz w:val="28"/>
          <w:szCs w:val="28"/>
        </w:rPr>
        <w:t>)</w:t>
      </w:r>
    </w:p>
    <w:p w:rsidR="00F87219" w:rsidRPr="000B4FE9" w:rsidRDefault="00F87219" w:rsidP="000B4FE9">
      <w:pPr>
        <w:pStyle w:val="Standard"/>
        <w:suppressLineNumbers/>
        <w:spacing w:after="0" w:line="240" w:lineRule="auto"/>
        <w:jc w:val="both"/>
        <w:rPr>
          <w:rFonts w:ascii="Times New Roman" w:eastAsia="Times New Roman" w:hAnsi="Times New Roman" w:cs="Times New Roman"/>
          <w:sz w:val="28"/>
          <w:szCs w:val="28"/>
        </w:rPr>
      </w:pPr>
    </w:p>
    <w:p w:rsidR="00F87219" w:rsidRPr="000B4FE9" w:rsidRDefault="005A1002" w:rsidP="000B4FE9">
      <w:pPr>
        <w:pStyle w:val="Standard"/>
        <w:suppressLineNumbers/>
        <w:tabs>
          <w:tab w:val="left" w:pos="6300"/>
        </w:tabs>
        <w:spacing w:after="0" w:line="240" w:lineRule="auto"/>
        <w:jc w:val="both"/>
        <w:rPr>
          <w:rFonts w:ascii="Times New Roman" w:eastAsia="Times New Roman" w:hAnsi="Times New Roman" w:cs="Times New Roman"/>
          <w:sz w:val="28"/>
          <w:szCs w:val="28"/>
        </w:rPr>
      </w:pPr>
      <w:r w:rsidRPr="000B4FE9">
        <w:rPr>
          <w:rFonts w:ascii="Times New Roman" w:hAnsi="Times New Roman" w:cs="Times New Roman"/>
          <w:sz w:val="28"/>
          <w:szCs w:val="28"/>
        </w:rPr>
        <w:t xml:space="preserve">Introduced by:                                                          </w:t>
      </w:r>
      <w:r w:rsidR="00313EBE">
        <w:rPr>
          <w:rFonts w:ascii="Times New Roman" w:hAnsi="Times New Roman" w:cs="Times New Roman"/>
          <w:sz w:val="28"/>
          <w:szCs w:val="28"/>
        </w:rPr>
        <w:t xml:space="preserve">  </w:t>
      </w:r>
      <w:r w:rsidRPr="000B4FE9">
        <w:rPr>
          <w:rFonts w:ascii="Times New Roman" w:hAnsi="Times New Roman" w:cs="Times New Roman"/>
          <w:sz w:val="28"/>
          <w:szCs w:val="28"/>
        </w:rPr>
        <w:t>Dennis G. Rodriguez, Jr.</w:t>
      </w:r>
    </w:p>
    <w:p w:rsidR="00313EBE" w:rsidRDefault="00313EBE" w:rsidP="00313EBE">
      <w:pPr>
        <w:pStyle w:val="Standard"/>
        <w:suppressLineNumbers/>
        <w:tabs>
          <w:tab w:val="right" w:pos="9360"/>
        </w:tabs>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Joe S. San Agustin</w:t>
      </w:r>
    </w:p>
    <w:p w:rsidR="00EE3889" w:rsidRDefault="00EE3889" w:rsidP="00313EBE">
      <w:pPr>
        <w:pStyle w:val="Standard"/>
        <w:suppressLineNumbers/>
        <w:tabs>
          <w:tab w:val="right" w:pos="9360"/>
        </w:tabs>
        <w:spacing w:after="0" w:line="240" w:lineRule="auto"/>
        <w:jc w:val="right"/>
        <w:rPr>
          <w:rFonts w:ascii="Times New Roman" w:eastAsia="Times New Roman" w:hAnsi="Times New Roman" w:cs="Times New Roman"/>
          <w:sz w:val="28"/>
          <w:szCs w:val="28"/>
        </w:rPr>
      </w:pPr>
      <w:r w:rsidRPr="00EE3889">
        <w:rPr>
          <w:rFonts w:ascii="Times New Roman" w:eastAsia="Times New Roman" w:hAnsi="Times New Roman" w:cs="Times New Roman"/>
          <w:sz w:val="28"/>
          <w:szCs w:val="28"/>
        </w:rPr>
        <w:t>Fernando B. Esteves</w:t>
      </w:r>
    </w:p>
    <w:p w:rsidR="00313EBE" w:rsidRDefault="00313EBE" w:rsidP="00313EBE">
      <w:pPr>
        <w:pStyle w:val="Standard"/>
        <w:suppressLineNumbers/>
        <w:tabs>
          <w:tab w:val="right" w:pos="9360"/>
        </w:tabs>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Thomas A. Morrison</w:t>
      </w:r>
    </w:p>
    <w:p w:rsidR="00313EBE" w:rsidRDefault="00313EBE" w:rsidP="00313EBE">
      <w:pPr>
        <w:pStyle w:val="Standard"/>
        <w:suppressLineNumbers/>
        <w:tabs>
          <w:tab w:val="right" w:pos="9360"/>
        </w:tabs>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FRANK B. AGUON, JR.</w:t>
      </w:r>
    </w:p>
    <w:p w:rsidR="00313EBE" w:rsidRDefault="00313EBE" w:rsidP="00313EBE">
      <w:pPr>
        <w:pStyle w:val="Standard"/>
        <w:suppressLineNumbers/>
        <w:tabs>
          <w:tab w:val="right" w:pos="9360"/>
        </w:tabs>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William M. Castro</w:t>
      </w:r>
    </w:p>
    <w:p w:rsidR="00B92D58" w:rsidRDefault="00B92D58" w:rsidP="00313EBE">
      <w:pPr>
        <w:pStyle w:val="Standard"/>
        <w:suppressLineNumbers/>
        <w:tabs>
          <w:tab w:val="right" w:pos="9360"/>
        </w:tabs>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Telena Cruz Nelson</w:t>
      </w:r>
    </w:p>
    <w:p w:rsidR="00B92D58" w:rsidRDefault="00B92D58" w:rsidP="00313EBE">
      <w:pPr>
        <w:pStyle w:val="Standard"/>
        <w:suppressLineNumbers/>
        <w:tabs>
          <w:tab w:val="right" w:pos="9360"/>
        </w:tabs>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Louise Borja Muna</w:t>
      </w:r>
    </w:p>
    <w:p w:rsidR="00F87219" w:rsidRPr="000B4FE9" w:rsidRDefault="00F87219" w:rsidP="000B4FE9">
      <w:pPr>
        <w:pStyle w:val="BodyA"/>
        <w:suppressLineNumbers/>
        <w:rPr>
          <w:rFonts w:ascii="Times New Roman" w:hAnsi="Times New Roman" w:cs="Times New Roman"/>
        </w:rPr>
      </w:pPr>
    </w:p>
    <w:p w:rsidR="00F87219" w:rsidRPr="000B4FE9" w:rsidRDefault="00F87219" w:rsidP="000B4FE9">
      <w:pPr>
        <w:pStyle w:val="BodyA"/>
        <w:suppressLineNumbers/>
        <w:rPr>
          <w:rFonts w:ascii="Times New Roman" w:hAnsi="Times New Roman" w:cs="Times New Roman"/>
        </w:rPr>
      </w:pPr>
    </w:p>
    <w:p w:rsidR="00F87219" w:rsidRPr="000B4FE9" w:rsidRDefault="005A1002" w:rsidP="000B4FE9">
      <w:pPr>
        <w:pStyle w:val="BodyA"/>
        <w:suppressLineNumbers/>
        <w:ind w:left="751" w:right="600"/>
        <w:jc w:val="both"/>
        <w:rPr>
          <w:rFonts w:ascii="Times New Roman" w:hAnsi="Times New Roman" w:cs="Times New Roman"/>
          <w:b/>
          <w:bCs/>
          <w:caps/>
          <w:sz w:val="28"/>
          <w:szCs w:val="28"/>
        </w:rPr>
      </w:pPr>
      <w:r w:rsidRPr="000B4FE9">
        <w:rPr>
          <w:rFonts w:ascii="Times New Roman" w:hAnsi="Times New Roman" w:cs="Times New Roman"/>
          <w:b/>
          <w:bCs/>
          <w:sz w:val="28"/>
          <w:szCs w:val="28"/>
          <w:lang w:val="de-DE"/>
        </w:rPr>
        <w:t xml:space="preserve">AN ACT TO ADD A NEW </w:t>
      </w:r>
      <w:r w:rsidRPr="000B4FE9">
        <w:rPr>
          <w:rFonts w:ascii="Times New Roman" w:hAnsi="Times New Roman" w:cs="Times New Roman"/>
          <w:b/>
          <w:bCs/>
          <w:sz w:val="28"/>
          <w:szCs w:val="28"/>
        </w:rPr>
        <w:t xml:space="preserve">§ 12322 (e) </w:t>
      </w:r>
      <w:r w:rsidRPr="000B4FE9">
        <w:rPr>
          <w:rFonts w:ascii="Times New Roman" w:hAnsi="Times New Roman" w:cs="Times New Roman"/>
          <w:b/>
          <w:bCs/>
          <w:caps/>
          <w:sz w:val="28"/>
          <w:szCs w:val="28"/>
        </w:rPr>
        <w:t xml:space="preserve">to chapter 12, Part 1, Article 3 of Title 10, Guam code annotated, relative to </w:t>
      </w:r>
      <w:r w:rsidRPr="000B4FE9">
        <w:rPr>
          <w:rFonts w:ascii="Times New Roman" w:hAnsi="Times New Roman" w:cs="Times New Roman"/>
          <w:b/>
          <w:bCs/>
          <w:caps/>
          <w:sz w:val="28"/>
          <w:szCs w:val="28"/>
          <w:lang w:val="de-DE"/>
        </w:rPr>
        <w:t>THE ESTABLISHMENT OF A MILITARY LIMITED VOLUNTEER NURSING LICENSE</w:t>
      </w:r>
      <w:r w:rsidRPr="000B4FE9">
        <w:rPr>
          <w:rFonts w:ascii="Times New Roman" w:hAnsi="Times New Roman" w:cs="Times New Roman"/>
          <w:b/>
          <w:bCs/>
          <w:caps/>
          <w:sz w:val="28"/>
          <w:szCs w:val="28"/>
        </w:rPr>
        <w:t xml:space="preserve"> for NURSES</w:t>
      </w:r>
      <w:r w:rsidRPr="000B4FE9">
        <w:rPr>
          <w:rFonts w:ascii="Times New Roman" w:hAnsi="Times New Roman" w:cs="Times New Roman"/>
          <w:b/>
          <w:bCs/>
        </w:rPr>
        <w:t xml:space="preserve"> </w:t>
      </w:r>
      <w:r w:rsidRPr="000B4FE9">
        <w:rPr>
          <w:rFonts w:ascii="Times New Roman" w:hAnsi="Times New Roman" w:cs="Times New Roman"/>
          <w:b/>
          <w:bCs/>
          <w:sz w:val="28"/>
          <w:szCs w:val="28"/>
          <w:lang w:val="de-DE"/>
        </w:rPr>
        <w:t>(RN, APRN, LPN)</w:t>
      </w:r>
      <w:r w:rsidRPr="000B4FE9">
        <w:rPr>
          <w:rFonts w:ascii="Times New Roman" w:hAnsi="Times New Roman" w:cs="Times New Roman"/>
          <w:b/>
          <w:bCs/>
          <w:caps/>
          <w:sz w:val="28"/>
          <w:szCs w:val="28"/>
        </w:rPr>
        <w:t xml:space="preserve"> licensed with the guam-based military credentialing office to enable them to volunteer in the civilian community. </w:t>
      </w:r>
    </w:p>
    <w:p w:rsidR="00F87219" w:rsidRPr="000B4FE9" w:rsidRDefault="00F87219" w:rsidP="000B4FE9">
      <w:pPr>
        <w:pStyle w:val="BodyA"/>
        <w:suppressLineNumbers/>
        <w:ind w:right="600"/>
        <w:jc w:val="both"/>
        <w:rPr>
          <w:rFonts w:ascii="Times New Roman" w:hAnsi="Times New Roman" w:cs="Times New Roman"/>
          <w:b/>
          <w:bCs/>
          <w:sz w:val="28"/>
          <w:szCs w:val="28"/>
        </w:rPr>
      </w:pPr>
    </w:p>
    <w:p w:rsidR="00F87219" w:rsidRPr="000B4FE9" w:rsidRDefault="005A1002">
      <w:pPr>
        <w:pStyle w:val="BodyA"/>
        <w:spacing w:line="360" w:lineRule="auto"/>
        <w:ind w:firstLine="720"/>
        <w:rPr>
          <w:rFonts w:ascii="Times New Roman" w:hAnsi="Times New Roman" w:cs="Times New Roman"/>
          <w:b/>
          <w:bCs/>
          <w:sz w:val="28"/>
          <w:szCs w:val="28"/>
          <w:lang w:val="de-DE"/>
        </w:rPr>
      </w:pPr>
      <w:r w:rsidRPr="000B4FE9">
        <w:rPr>
          <w:rFonts w:ascii="Times New Roman" w:hAnsi="Times New Roman" w:cs="Times New Roman"/>
          <w:b/>
          <w:bCs/>
          <w:sz w:val="28"/>
          <w:szCs w:val="28"/>
          <w:lang w:val="de-DE"/>
        </w:rPr>
        <w:t>BE IT ENACTED BY THE PEOPLE OF GUAM:</w:t>
      </w:r>
    </w:p>
    <w:p w:rsidR="00F87219" w:rsidRPr="000B4FE9" w:rsidRDefault="005A1002">
      <w:pPr>
        <w:pStyle w:val="BodyA"/>
        <w:spacing w:line="360" w:lineRule="auto"/>
        <w:ind w:firstLine="720"/>
        <w:jc w:val="both"/>
        <w:rPr>
          <w:rFonts w:ascii="Times New Roman" w:hAnsi="Times New Roman" w:cs="Times New Roman"/>
          <w:sz w:val="28"/>
          <w:szCs w:val="28"/>
          <w:shd w:val="clear" w:color="auto" w:fill="FFFFFF"/>
        </w:rPr>
      </w:pPr>
      <w:r w:rsidRPr="000B4FE9">
        <w:rPr>
          <w:rFonts w:ascii="Times New Roman" w:hAnsi="Times New Roman" w:cs="Times New Roman"/>
          <w:b/>
          <w:bCs/>
          <w:sz w:val="28"/>
          <w:szCs w:val="28"/>
        </w:rPr>
        <w:t>Section 1. Legislative Findings and Intent.</w:t>
      </w:r>
      <w:r w:rsidRPr="000B4FE9">
        <w:rPr>
          <w:rFonts w:ascii="Times New Roman" w:hAnsi="Times New Roman" w:cs="Times New Roman"/>
          <w:sz w:val="28"/>
          <w:szCs w:val="28"/>
        </w:rPr>
        <w:t xml:space="preserve"> </w:t>
      </w:r>
      <w:r w:rsidRPr="000B4FE9">
        <w:rPr>
          <w:rFonts w:ascii="Times New Roman" w:hAnsi="Times New Roman" w:cs="Times New Roman"/>
          <w:i/>
          <w:sz w:val="28"/>
          <w:szCs w:val="28"/>
        </w:rPr>
        <w:t>I Liheslaturan Guåhan</w:t>
      </w:r>
      <w:r w:rsidRPr="000B4FE9">
        <w:rPr>
          <w:rFonts w:ascii="Times New Roman" w:hAnsi="Times New Roman" w:cs="Times New Roman"/>
          <w:sz w:val="28"/>
          <w:szCs w:val="28"/>
        </w:rPr>
        <w:t xml:space="preserve"> acknowledges that the military nursing community has a long and proud continuing history on Guam beginning in </w:t>
      </w:r>
      <w:r w:rsidRPr="000B4FE9">
        <w:rPr>
          <w:rFonts w:ascii="Times New Roman" w:hAnsi="Times New Roman" w:cs="Times New Roman"/>
          <w:sz w:val="28"/>
          <w:szCs w:val="28"/>
          <w:shd w:val="clear" w:color="auto" w:fill="FFFFFF"/>
        </w:rPr>
        <w:t>August of 1899 with the arrival of the Medical Officer of the USS Yosemite, Surgeon Philip Leach, and Assistant Surgeons Mark V. Stone and Alfred G. Grunwell. Because of a shortage of medical staff, these medical officers began teaching local women to be health care workers. This training effort started in 1901 and in various forms and fashions continues to this day. It is an interesting historical note that the</w:t>
      </w:r>
      <w:r w:rsidRPr="000B4FE9">
        <w:rPr>
          <w:rFonts w:ascii="Times New Roman" w:hAnsi="Times New Roman" w:cs="Times New Roman"/>
          <w:color w:val="444444"/>
          <w:sz w:val="20"/>
          <w:szCs w:val="20"/>
          <w:u w:color="444444"/>
          <w:shd w:val="clear" w:color="auto" w:fill="FFFFFF"/>
        </w:rPr>
        <w:t xml:space="preserve"> </w:t>
      </w:r>
      <w:r w:rsidRPr="000B4FE9">
        <w:rPr>
          <w:rFonts w:ascii="Times New Roman" w:hAnsi="Times New Roman" w:cs="Times New Roman"/>
          <w:sz w:val="28"/>
          <w:szCs w:val="28"/>
          <w:shd w:val="clear" w:color="auto" w:fill="FFFFFF"/>
        </w:rPr>
        <w:t xml:space="preserve">first nursing students had to be single, and between the ages of eighteen to twenty-five. They worked eight hours a day, were paid $9.92 a </w:t>
      </w:r>
      <w:r w:rsidRPr="000B4FE9">
        <w:rPr>
          <w:rFonts w:ascii="Times New Roman" w:hAnsi="Times New Roman" w:cs="Times New Roman"/>
          <w:sz w:val="28"/>
          <w:szCs w:val="28"/>
          <w:shd w:val="clear" w:color="auto" w:fill="FFFFFF"/>
        </w:rPr>
        <w:lastRenderedPageBreak/>
        <w:t xml:space="preserve">month. They had to leave school if they married. They lived at the hospital in student quarters, and were allowed to go home one day a week. From those meager beginnings Guam now boasts having a top notch nursing school at the University of Guam and shares knowledge with naval personnel on equal footing through continuing education courses. This legacy of military nursing personnel working in the Guam community is marked with many significant events that built the camaraderie we experience today. </w:t>
      </w:r>
    </w:p>
    <w:p w:rsidR="00F87219" w:rsidRPr="000B4FE9" w:rsidRDefault="005A1002">
      <w:pPr>
        <w:pStyle w:val="BodyA"/>
        <w:spacing w:line="360" w:lineRule="auto"/>
        <w:jc w:val="both"/>
        <w:rPr>
          <w:rFonts w:ascii="Times New Roman" w:hAnsi="Times New Roman" w:cs="Times New Roman"/>
          <w:sz w:val="28"/>
          <w:szCs w:val="28"/>
        </w:rPr>
      </w:pPr>
      <w:r w:rsidRPr="000B4FE9">
        <w:rPr>
          <w:rFonts w:ascii="Times New Roman" w:hAnsi="Times New Roman" w:cs="Times New Roman"/>
          <w:sz w:val="28"/>
          <w:szCs w:val="28"/>
          <w:shd w:val="clear" w:color="auto" w:fill="FFFFFF"/>
        </w:rPr>
        <w:tab/>
      </w:r>
      <w:r w:rsidRPr="000B4FE9">
        <w:rPr>
          <w:rFonts w:ascii="Times New Roman" w:hAnsi="Times New Roman" w:cs="Times New Roman"/>
          <w:i/>
          <w:sz w:val="28"/>
          <w:szCs w:val="28"/>
        </w:rPr>
        <w:t>I Liheslaturan Guåhan</w:t>
      </w:r>
      <w:r w:rsidRPr="000B4FE9">
        <w:rPr>
          <w:rFonts w:ascii="Times New Roman" w:hAnsi="Times New Roman" w:cs="Times New Roman"/>
          <w:sz w:val="28"/>
          <w:szCs w:val="28"/>
        </w:rPr>
        <w:t xml:space="preserve"> further acknowledges that the Health Resources and Services Administration (HRSA) deems Guam as a Health Professional Shortage Area (HPSA). There are concurrent efforts to explore relief of our medical shortages that run parallel to the nursing effort presented. </w:t>
      </w:r>
    </w:p>
    <w:p w:rsidR="00F87219" w:rsidRPr="000B4FE9" w:rsidRDefault="005A1002">
      <w:pPr>
        <w:pStyle w:val="BodyA"/>
        <w:spacing w:line="360" w:lineRule="auto"/>
        <w:jc w:val="both"/>
        <w:rPr>
          <w:rFonts w:ascii="Times New Roman" w:hAnsi="Times New Roman" w:cs="Times New Roman"/>
          <w:color w:val="424242"/>
          <w:sz w:val="28"/>
          <w:szCs w:val="28"/>
          <w:u w:color="424242"/>
        </w:rPr>
      </w:pPr>
      <w:r w:rsidRPr="000B4FE9">
        <w:rPr>
          <w:rFonts w:ascii="Times New Roman" w:hAnsi="Times New Roman" w:cs="Times New Roman"/>
          <w:sz w:val="28"/>
          <w:szCs w:val="28"/>
        </w:rPr>
        <w:tab/>
        <w:t>It is therefore the intent of</w:t>
      </w:r>
      <w:r w:rsidRPr="000B4FE9">
        <w:rPr>
          <w:rFonts w:ascii="Times New Roman" w:hAnsi="Times New Roman" w:cs="Times New Roman"/>
          <w:i/>
          <w:iCs/>
          <w:sz w:val="28"/>
          <w:szCs w:val="28"/>
        </w:rPr>
        <w:t xml:space="preserve"> I Liheslaturan Guåhan,</w:t>
      </w:r>
      <w:r w:rsidRPr="000B4FE9">
        <w:rPr>
          <w:rFonts w:ascii="Times New Roman" w:hAnsi="Times New Roman" w:cs="Times New Roman"/>
          <w:sz w:val="28"/>
          <w:szCs w:val="28"/>
        </w:rPr>
        <w:t xml:space="preserve"> in recognizing the valuable contributions made by our military health care system and the recognized need to increase our primary care provider base, to establish an expedited Military Limited Volunteer License within the Guam Board of Nurse Examiners. This license is to make available, at no cost, to a nurse who is authorized as a nurse to treat personnel enlisted in a branch of the United States armed forces or veterans, and is limited to the practice of nursing for no compensation in clinics and outreach events that serve indigent populations.</w:t>
      </w:r>
    </w:p>
    <w:p w:rsidR="00F87219" w:rsidRPr="000B4FE9" w:rsidRDefault="005A1002">
      <w:pPr>
        <w:pStyle w:val="BodyA"/>
        <w:spacing w:line="360" w:lineRule="auto"/>
        <w:ind w:right="600"/>
        <w:jc w:val="both"/>
        <w:rPr>
          <w:rFonts w:ascii="Times New Roman" w:hAnsi="Times New Roman" w:cs="Times New Roman"/>
          <w:sz w:val="28"/>
          <w:szCs w:val="28"/>
        </w:rPr>
      </w:pPr>
      <w:r w:rsidRPr="000B4FE9">
        <w:rPr>
          <w:rFonts w:ascii="Times New Roman" w:hAnsi="Times New Roman" w:cs="Times New Roman"/>
          <w:color w:val="424242"/>
          <w:sz w:val="28"/>
          <w:szCs w:val="28"/>
          <w:u w:color="424242"/>
        </w:rPr>
        <w:tab/>
      </w:r>
      <w:r w:rsidRPr="000B4FE9">
        <w:rPr>
          <w:rFonts w:ascii="Times New Roman" w:hAnsi="Times New Roman" w:cs="Times New Roman"/>
          <w:b/>
          <w:bCs/>
          <w:sz w:val="28"/>
          <w:szCs w:val="28"/>
          <w:lang w:val="fr-FR"/>
        </w:rPr>
        <w:t>Section 2.</w:t>
      </w:r>
      <w:r w:rsidRPr="000B4FE9">
        <w:rPr>
          <w:rFonts w:ascii="Times New Roman" w:hAnsi="Times New Roman" w:cs="Times New Roman"/>
          <w:sz w:val="28"/>
          <w:szCs w:val="28"/>
        </w:rPr>
        <w:t xml:space="preserve"> A new § 12322 (e), is added to Chapter 12, Part 1, Article 3, of Title 10, Guam Code Annotated, to read:</w:t>
      </w:r>
    </w:p>
    <w:p w:rsidR="00F87219" w:rsidRPr="000B4FE9" w:rsidRDefault="005A1002">
      <w:pPr>
        <w:pStyle w:val="Body"/>
        <w:spacing w:line="360" w:lineRule="auto"/>
        <w:jc w:val="both"/>
        <w:rPr>
          <w:rFonts w:eastAsia="Cambria" w:cs="Times New Roman"/>
          <w:b/>
          <w:bCs/>
          <w:sz w:val="28"/>
          <w:szCs w:val="28"/>
        </w:rPr>
      </w:pPr>
      <w:r w:rsidRPr="000B4FE9">
        <w:rPr>
          <w:rFonts w:cs="Times New Roman"/>
          <w:sz w:val="28"/>
          <w:szCs w:val="28"/>
        </w:rPr>
        <w:t>"</w:t>
      </w:r>
      <w:r w:rsidRPr="000B4FE9">
        <w:rPr>
          <w:rFonts w:eastAsia="Cambria" w:cs="Times New Roman"/>
          <w:b/>
          <w:bCs/>
          <w:sz w:val="28"/>
          <w:szCs w:val="28"/>
        </w:rPr>
        <w:t>§ 12322. Temporary Licenses/Certifications.</w:t>
      </w:r>
    </w:p>
    <w:p w:rsidR="00F87219" w:rsidRPr="000B4FE9" w:rsidRDefault="005A1002">
      <w:pPr>
        <w:pStyle w:val="Body"/>
        <w:spacing w:line="360" w:lineRule="auto"/>
        <w:ind w:firstLine="720"/>
        <w:jc w:val="both"/>
        <w:rPr>
          <w:rFonts w:eastAsia="Cambria" w:cs="Times New Roman"/>
          <w:sz w:val="28"/>
          <w:szCs w:val="28"/>
        </w:rPr>
      </w:pPr>
      <w:r w:rsidRPr="000B4FE9">
        <w:rPr>
          <w:rFonts w:eastAsia="Cambria" w:cs="Times New Roman"/>
          <w:sz w:val="28"/>
          <w:szCs w:val="28"/>
        </w:rPr>
        <w:t>The Guam Board of Nurse Examiners:</w:t>
      </w:r>
    </w:p>
    <w:p w:rsidR="00F87219" w:rsidRPr="000B4FE9" w:rsidRDefault="005A1002">
      <w:pPr>
        <w:pStyle w:val="Body"/>
        <w:spacing w:line="360" w:lineRule="auto"/>
        <w:ind w:left="720" w:firstLine="720"/>
        <w:jc w:val="both"/>
        <w:rPr>
          <w:rFonts w:eastAsia="Cambria" w:cs="Times New Roman"/>
          <w:sz w:val="28"/>
          <w:szCs w:val="28"/>
        </w:rPr>
      </w:pPr>
      <w:r w:rsidRPr="000B4FE9">
        <w:rPr>
          <w:rFonts w:eastAsia="Cambria" w:cs="Times New Roman"/>
          <w:sz w:val="28"/>
          <w:szCs w:val="28"/>
        </w:rPr>
        <w:lastRenderedPageBreak/>
        <w:t>(a) may issue a temporary permit to a graduate of an accredited U.S., foreign or Guam professional nursing education program, upon application, payment of the required fee, and after verifying the applicant’s official transcript and certificate of education; provided, however, that such applicant has received the Board’s authorization to sit for the first licensing examination immediately following such applicant’s graduation. Such a permittee shall be identified as a ‘graduate nurse’ (‘G.N.’) and may practice nursing only under the direct supervision of a registered nurse. Only such a permittee shall be authorized to use the title ‘graduate nurse.’ All temporary permits issued pursuant to this Subparagraph shall terminate when the Board has received the permittee’s scores from the licensing examination immediately succeeding such permittee’s graduation from nursing school; and</w:t>
      </w:r>
      <w:r w:rsidRPr="000B4FE9">
        <w:rPr>
          <w:rFonts w:eastAsia="Cambria" w:cs="Times New Roman"/>
          <w:color w:val="424242"/>
          <w:sz w:val="28"/>
          <w:szCs w:val="28"/>
          <w:u w:color="424242"/>
        </w:rPr>
        <w:br/>
      </w:r>
      <w:r w:rsidRPr="000B4FE9">
        <w:rPr>
          <w:rFonts w:eastAsia="Cambria" w:cs="Times New Roman"/>
          <w:color w:val="424242"/>
          <w:sz w:val="28"/>
          <w:szCs w:val="28"/>
          <w:u w:color="424242"/>
        </w:rPr>
        <w:tab/>
      </w:r>
      <w:r w:rsidRPr="000B4FE9">
        <w:rPr>
          <w:rFonts w:eastAsia="Cambria" w:cs="Times New Roman"/>
          <w:color w:val="424242"/>
          <w:sz w:val="28"/>
          <w:szCs w:val="28"/>
          <w:u w:color="424242"/>
          <w:lang w:val="ru-RU"/>
        </w:rPr>
        <w:t>"</w:t>
      </w:r>
      <w:r w:rsidRPr="000B4FE9">
        <w:rPr>
          <w:rFonts w:eastAsia="Cambria" w:cs="Times New Roman"/>
          <w:sz w:val="28"/>
          <w:szCs w:val="28"/>
        </w:rPr>
        <w:t>(b) shall adopt such regulations as are necessary to protect the public and limit the practice of persons issued temporary licenses/certification.</w:t>
      </w:r>
    </w:p>
    <w:p w:rsidR="00F87219" w:rsidRPr="000B4FE9" w:rsidRDefault="005A1002">
      <w:pPr>
        <w:pStyle w:val="Body"/>
        <w:spacing w:line="360" w:lineRule="auto"/>
        <w:ind w:left="720" w:firstLine="720"/>
        <w:jc w:val="both"/>
        <w:rPr>
          <w:rFonts w:eastAsia="Cambria" w:cs="Times New Roman"/>
          <w:sz w:val="28"/>
          <w:szCs w:val="28"/>
        </w:rPr>
      </w:pPr>
      <w:r w:rsidRPr="000B4FE9">
        <w:rPr>
          <w:rFonts w:eastAsia="Cambria" w:cs="Times New Roman"/>
          <w:sz w:val="28"/>
          <w:szCs w:val="28"/>
        </w:rPr>
        <w:t>(c) May issue a nurse (RN, APRN, LPN) or nursing assistant applicant a three (3) month temporary license/certification upon submission of a notarized application, payment of the required fee and evidence of:</w:t>
      </w:r>
    </w:p>
    <w:p w:rsidR="00F87219" w:rsidRPr="000B4FE9" w:rsidRDefault="005A1002">
      <w:pPr>
        <w:pStyle w:val="Body"/>
        <w:spacing w:line="360" w:lineRule="auto"/>
        <w:ind w:left="1440" w:firstLine="720"/>
        <w:jc w:val="both"/>
        <w:rPr>
          <w:rFonts w:eastAsia="Cambria" w:cs="Times New Roman"/>
          <w:sz w:val="28"/>
          <w:szCs w:val="28"/>
        </w:rPr>
      </w:pPr>
      <w:r w:rsidRPr="000B4FE9">
        <w:rPr>
          <w:rFonts w:eastAsia="Cambria" w:cs="Times New Roman"/>
          <w:sz w:val="28"/>
          <w:szCs w:val="28"/>
        </w:rPr>
        <w:t>(1) a current U.S. license as a registered nurse or practical nurse; or</w:t>
      </w:r>
    </w:p>
    <w:p w:rsidR="00F87219" w:rsidRPr="000B4FE9" w:rsidRDefault="005A1002">
      <w:pPr>
        <w:pStyle w:val="Body"/>
        <w:spacing w:line="360" w:lineRule="auto"/>
        <w:ind w:left="1440" w:firstLine="720"/>
        <w:jc w:val="both"/>
        <w:rPr>
          <w:rFonts w:eastAsia="Cambria" w:cs="Times New Roman"/>
          <w:sz w:val="28"/>
          <w:szCs w:val="28"/>
        </w:rPr>
      </w:pPr>
      <w:r w:rsidRPr="000B4FE9">
        <w:rPr>
          <w:rFonts w:eastAsia="Cambria" w:cs="Times New Roman"/>
          <w:sz w:val="28"/>
          <w:szCs w:val="28"/>
        </w:rPr>
        <w:t>(2) a current National or State Board Certification as an advanced practice registered nurse; or</w:t>
      </w:r>
    </w:p>
    <w:p w:rsidR="00F87219" w:rsidRPr="000B4FE9" w:rsidRDefault="005A1002">
      <w:pPr>
        <w:pStyle w:val="Body"/>
        <w:spacing w:line="360" w:lineRule="auto"/>
        <w:ind w:left="1440" w:firstLine="720"/>
        <w:jc w:val="both"/>
        <w:rPr>
          <w:rFonts w:eastAsia="Cambria" w:cs="Times New Roman"/>
          <w:sz w:val="28"/>
          <w:szCs w:val="28"/>
        </w:rPr>
      </w:pPr>
      <w:r w:rsidRPr="000B4FE9">
        <w:rPr>
          <w:rFonts w:eastAsia="Cambria" w:cs="Times New Roman"/>
          <w:sz w:val="28"/>
          <w:szCs w:val="28"/>
        </w:rPr>
        <w:t>(3) a current State Board Certification as a nursing assistant</w:t>
      </w:r>
    </w:p>
    <w:p w:rsidR="00F87219" w:rsidRPr="000B4FE9" w:rsidRDefault="005A1002">
      <w:pPr>
        <w:pStyle w:val="Body"/>
        <w:spacing w:line="360" w:lineRule="auto"/>
        <w:ind w:left="720" w:firstLine="720"/>
        <w:jc w:val="both"/>
        <w:rPr>
          <w:rFonts w:eastAsia="Cambria" w:cs="Times New Roman"/>
          <w:sz w:val="28"/>
          <w:szCs w:val="28"/>
        </w:rPr>
      </w:pPr>
      <w:r w:rsidRPr="000B4FE9">
        <w:rPr>
          <w:rFonts w:eastAsia="Cambria" w:cs="Times New Roman"/>
          <w:sz w:val="28"/>
          <w:szCs w:val="28"/>
        </w:rPr>
        <w:lastRenderedPageBreak/>
        <w:t>(d) May use their discretion to extend the temporary license/certification, but the extension shall not exceed six (6) months.</w:t>
      </w:r>
    </w:p>
    <w:p w:rsidR="00F87219" w:rsidRPr="000B4FE9" w:rsidRDefault="005A1002">
      <w:pPr>
        <w:pStyle w:val="Body"/>
        <w:spacing w:line="360" w:lineRule="auto"/>
        <w:ind w:left="720" w:firstLine="720"/>
        <w:jc w:val="both"/>
        <w:rPr>
          <w:rFonts w:cs="Times New Roman"/>
          <w:sz w:val="28"/>
          <w:szCs w:val="28"/>
          <w:u w:val="single"/>
        </w:rPr>
      </w:pPr>
      <w:r w:rsidRPr="000B4FE9">
        <w:rPr>
          <w:rFonts w:cs="Times New Roman"/>
          <w:sz w:val="28"/>
          <w:szCs w:val="28"/>
          <w:u w:val="single"/>
        </w:rPr>
        <w:t xml:space="preserve">(e) May issue a Military Limited Volunteer License to a nurse (RN, APRN, LPN) applicant who: </w:t>
      </w:r>
    </w:p>
    <w:p w:rsidR="00F87219" w:rsidRPr="000B4FE9" w:rsidRDefault="005A1002">
      <w:pPr>
        <w:pStyle w:val="BodyA"/>
        <w:spacing w:line="360" w:lineRule="auto"/>
        <w:ind w:left="1440" w:firstLine="720"/>
        <w:jc w:val="both"/>
        <w:rPr>
          <w:rFonts w:ascii="Times New Roman" w:hAnsi="Times New Roman" w:cs="Times New Roman"/>
          <w:sz w:val="28"/>
          <w:szCs w:val="28"/>
          <w:u w:val="single"/>
        </w:rPr>
      </w:pPr>
      <w:r w:rsidRPr="000B4FE9">
        <w:rPr>
          <w:rFonts w:ascii="Times New Roman" w:hAnsi="Times New Roman" w:cs="Times New Roman"/>
          <w:sz w:val="28"/>
          <w:szCs w:val="28"/>
          <w:u w:val="single"/>
        </w:rPr>
        <w:t>(1) is licensed and in good standing as a nurse in another state;</w:t>
      </w:r>
    </w:p>
    <w:p w:rsidR="00F87219" w:rsidRPr="000B4FE9" w:rsidRDefault="005A1002">
      <w:pPr>
        <w:pStyle w:val="BodyA"/>
        <w:spacing w:line="360" w:lineRule="auto"/>
        <w:ind w:left="1440" w:firstLine="720"/>
        <w:jc w:val="both"/>
        <w:rPr>
          <w:rFonts w:ascii="Times New Roman" w:hAnsi="Times New Roman" w:cs="Times New Roman"/>
          <w:sz w:val="28"/>
          <w:szCs w:val="28"/>
          <w:u w:val="single"/>
        </w:rPr>
      </w:pPr>
      <w:r w:rsidRPr="000B4FE9">
        <w:rPr>
          <w:rFonts w:ascii="Times New Roman" w:hAnsi="Times New Roman" w:cs="Times New Roman"/>
          <w:sz w:val="28"/>
          <w:szCs w:val="28"/>
          <w:u w:val="single"/>
        </w:rPr>
        <w:t>(2) maintains their credentials within the military credentialing system and authorizes the Guam based Military Credentialing Office to provide to the Guam Board of Nurse Examiners the required verification documents and Commander'</w:t>
      </w:r>
      <w:r w:rsidRPr="000B4FE9">
        <w:rPr>
          <w:rFonts w:ascii="Times New Roman" w:hAnsi="Times New Roman" w:cs="Times New Roman"/>
          <w:sz w:val="28"/>
          <w:szCs w:val="28"/>
          <w:u w:val="single"/>
          <w:lang w:val="it-IT"/>
        </w:rPr>
        <w:t>s approval</w:t>
      </w:r>
      <w:r w:rsidRPr="000B4FE9">
        <w:rPr>
          <w:rFonts w:ascii="Times New Roman" w:hAnsi="Times New Roman" w:cs="Times New Roman"/>
          <w:sz w:val="28"/>
          <w:szCs w:val="28"/>
          <w:u w:val="single"/>
        </w:rPr>
        <w:t>;</w:t>
      </w:r>
    </w:p>
    <w:p w:rsidR="00F87219" w:rsidRPr="000B4FE9" w:rsidRDefault="005A1002">
      <w:pPr>
        <w:pStyle w:val="BodyA"/>
        <w:spacing w:line="360" w:lineRule="auto"/>
        <w:ind w:left="1440" w:firstLine="720"/>
        <w:jc w:val="both"/>
        <w:rPr>
          <w:rFonts w:ascii="Times New Roman" w:hAnsi="Times New Roman" w:cs="Times New Roman"/>
          <w:sz w:val="28"/>
          <w:szCs w:val="28"/>
          <w:u w:val="single"/>
        </w:rPr>
      </w:pPr>
      <w:r w:rsidRPr="000B4FE9">
        <w:rPr>
          <w:rFonts w:ascii="Times New Roman" w:hAnsi="Times New Roman" w:cs="Times New Roman"/>
          <w:sz w:val="28"/>
          <w:szCs w:val="28"/>
          <w:u w:val="single"/>
        </w:rPr>
        <w:t>(3) agrees to be subject to board rules and regulations, including  those regarding disciplinary action, license registration and renewal, and continuing medical education.</w:t>
      </w:r>
    </w:p>
    <w:p w:rsidR="00F87219" w:rsidRPr="000B4FE9" w:rsidRDefault="005A1002">
      <w:pPr>
        <w:pStyle w:val="BodyA"/>
        <w:spacing w:line="360" w:lineRule="auto"/>
        <w:ind w:left="1440" w:firstLine="720"/>
        <w:jc w:val="both"/>
        <w:rPr>
          <w:rFonts w:ascii="Times New Roman" w:hAnsi="Times New Roman" w:cs="Times New Roman"/>
          <w:sz w:val="28"/>
          <w:szCs w:val="28"/>
          <w:u w:val="single"/>
        </w:rPr>
      </w:pPr>
      <w:r w:rsidRPr="000B4FE9">
        <w:rPr>
          <w:rFonts w:ascii="Times New Roman" w:hAnsi="Times New Roman" w:cs="Times New Roman"/>
          <w:sz w:val="28"/>
          <w:szCs w:val="28"/>
          <w:u w:val="single"/>
        </w:rPr>
        <w:t xml:space="preserve">(4) a nurse who practices nursing on Guam under a license issued under this Section may only practice at a clinic or outreach event that primarily treats indigent populations and the nurse does not receive direct or indirect compensation or payment of anything of monetary value in exchange for the medical services rendered by the nurse to the indigent patients at the clinic or outreach event.  </w:t>
      </w:r>
    </w:p>
    <w:p w:rsidR="00F87219" w:rsidRPr="000B4FE9" w:rsidRDefault="005A1002">
      <w:pPr>
        <w:pStyle w:val="BodyA"/>
        <w:spacing w:line="360" w:lineRule="auto"/>
        <w:ind w:left="1440" w:firstLine="720"/>
        <w:jc w:val="both"/>
        <w:rPr>
          <w:rFonts w:ascii="Times New Roman" w:hAnsi="Times New Roman" w:cs="Times New Roman"/>
          <w:sz w:val="28"/>
          <w:szCs w:val="28"/>
          <w:u w:val="single"/>
        </w:rPr>
      </w:pPr>
      <w:r w:rsidRPr="000B4FE9">
        <w:rPr>
          <w:rFonts w:ascii="Times New Roman" w:hAnsi="Times New Roman" w:cs="Times New Roman"/>
          <w:sz w:val="28"/>
          <w:szCs w:val="28"/>
          <w:u w:val="single"/>
        </w:rPr>
        <w:t>(5)  A military limited volunteer license shall be issued for a period of two (2) years at no charge to the applicant and may be renewed and maintained according to registration requirements as prescribed by the Board.</w:t>
      </w:r>
    </w:p>
    <w:p w:rsidR="00F87219" w:rsidRPr="000B4FE9" w:rsidRDefault="005A1002">
      <w:pPr>
        <w:pStyle w:val="BodyA"/>
        <w:spacing w:line="360" w:lineRule="auto"/>
        <w:ind w:left="1440" w:firstLine="720"/>
        <w:jc w:val="both"/>
        <w:rPr>
          <w:rFonts w:ascii="Times New Roman" w:hAnsi="Times New Roman" w:cs="Times New Roman"/>
          <w:sz w:val="28"/>
          <w:szCs w:val="28"/>
          <w:u w:val="single"/>
        </w:rPr>
      </w:pPr>
      <w:r w:rsidRPr="000B4FE9">
        <w:rPr>
          <w:rFonts w:ascii="Times New Roman" w:hAnsi="Times New Roman" w:cs="Times New Roman"/>
          <w:sz w:val="28"/>
          <w:szCs w:val="28"/>
          <w:u w:val="single"/>
        </w:rPr>
        <w:t xml:space="preserve">(6) The license shall be in effect upon receipt of the application packet by the Guam Board of Nurse Examiners </w:t>
      </w:r>
      <w:r w:rsidRPr="000B4FE9">
        <w:rPr>
          <w:rFonts w:ascii="Times New Roman" w:hAnsi="Times New Roman" w:cs="Times New Roman"/>
          <w:sz w:val="28"/>
          <w:szCs w:val="28"/>
          <w:u w:val="single"/>
        </w:rPr>
        <w:lastRenderedPageBreak/>
        <w:t>subject to final review. This presumptive eligibility for licensure is contingent upon the appropriate Military Commander’s permission allowing the nurse to practice in the community and the appropriate collaborative sharing of information between the military credentialing office and the Guam Board of Nurse Examiners."</w:t>
      </w:r>
    </w:p>
    <w:p w:rsidR="00F87219" w:rsidRPr="000B4FE9" w:rsidRDefault="00F87219">
      <w:pPr>
        <w:pStyle w:val="BodyA"/>
        <w:spacing w:line="360" w:lineRule="auto"/>
        <w:jc w:val="both"/>
        <w:rPr>
          <w:rFonts w:ascii="Times New Roman" w:eastAsia="Times New Roman" w:hAnsi="Times New Roman" w:cs="Times New Roman"/>
          <w:strike/>
          <w:sz w:val="28"/>
          <w:szCs w:val="28"/>
        </w:rPr>
      </w:pPr>
    </w:p>
    <w:p w:rsidR="00F87219" w:rsidRPr="000B4FE9" w:rsidRDefault="005A1002">
      <w:pPr>
        <w:pStyle w:val="BodyA"/>
        <w:spacing w:line="360" w:lineRule="auto"/>
        <w:jc w:val="both"/>
        <w:rPr>
          <w:rFonts w:ascii="Times New Roman" w:hAnsi="Times New Roman" w:cs="Times New Roman"/>
        </w:rPr>
      </w:pPr>
      <w:r w:rsidRPr="000B4FE9">
        <w:rPr>
          <w:rFonts w:ascii="Times New Roman" w:hAnsi="Times New Roman" w:cs="Times New Roman"/>
        </w:rPr>
        <w:tab/>
      </w:r>
      <w:r w:rsidRPr="000B4FE9">
        <w:rPr>
          <w:rFonts w:ascii="Times New Roman" w:hAnsi="Times New Roman" w:cs="Times New Roman"/>
          <w:b/>
          <w:bCs/>
          <w:sz w:val="28"/>
          <w:szCs w:val="28"/>
        </w:rPr>
        <w:t>Section 3.  Severability.</w:t>
      </w:r>
      <w:r w:rsidRPr="000B4FE9">
        <w:rPr>
          <w:rFonts w:ascii="Times New Roman" w:hAnsi="Times New Roman" w:cs="Times New Roman"/>
          <w:sz w:val="28"/>
          <w:szCs w:val="28"/>
        </w:rPr>
        <w:t xml:space="preserve">  If any provision of this Act or its application to any person or circumstance is found to be invalid or contrary to law, such invalidity shall not affect other provisions or applications of this Act which can be given effect without the invalid provisions or application, and to this end the provisions of this Act are severable.</w:t>
      </w:r>
    </w:p>
    <w:p w:rsidR="00F87219" w:rsidRPr="000B4FE9" w:rsidRDefault="005A1002">
      <w:pPr>
        <w:pStyle w:val="ListParagraph"/>
        <w:spacing w:before="240" w:line="360" w:lineRule="auto"/>
        <w:ind w:left="0" w:firstLine="720"/>
        <w:jc w:val="both"/>
        <w:rPr>
          <w:rFonts w:ascii="Times New Roman" w:hAnsi="Times New Roman" w:cs="Times New Roman"/>
        </w:rPr>
      </w:pPr>
      <w:r w:rsidRPr="000B4FE9">
        <w:rPr>
          <w:rFonts w:ascii="Times New Roman" w:hAnsi="Times New Roman" w:cs="Times New Roman"/>
          <w:b/>
          <w:bCs/>
          <w:sz w:val="28"/>
          <w:szCs w:val="28"/>
        </w:rPr>
        <w:t>Section 4.  Effective Date.</w:t>
      </w:r>
      <w:r w:rsidRPr="000B4FE9">
        <w:rPr>
          <w:rFonts w:ascii="Times New Roman" w:hAnsi="Times New Roman" w:cs="Times New Roman"/>
          <w:sz w:val="28"/>
          <w:szCs w:val="28"/>
        </w:rPr>
        <w:t xml:space="preserve">  This Act shall become immediately effective upon enactment.</w:t>
      </w:r>
    </w:p>
    <w:sectPr w:rsidR="00F87219" w:rsidRPr="000B4FE9" w:rsidSect="000B4FE9">
      <w:headerReference w:type="default" r:id="rId6"/>
      <w:footerReference w:type="default" r:id="rId7"/>
      <w:pgSz w:w="12240" w:h="15840"/>
      <w:pgMar w:top="1440" w:right="1800" w:bottom="1440" w:left="1800" w:header="720" w:footer="720"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1002" w:rsidRDefault="005A1002">
      <w:r>
        <w:separator/>
      </w:r>
    </w:p>
  </w:endnote>
  <w:endnote w:type="continuationSeparator" w:id="0">
    <w:p w:rsidR="005A1002" w:rsidRDefault="005A1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7219" w:rsidRDefault="005A1002">
    <w:pPr>
      <w:pStyle w:val="Footer"/>
      <w:tabs>
        <w:tab w:val="clear" w:pos="8640"/>
        <w:tab w:val="right" w:pos="8620"/>
      </w:tabs>
      <w:jc w:val="right"/>
    </w:pPr>
    <w:r>
      <w:fldChar w:fldCharType="begin"/>
    </w:r>
    <w:r>
      <w:instrText xml:space="preserve"> PAGE </w:instrText>
    </w:r>
    <w:r>
      <w:fldChar w:fldCharType="separate"/>
    </w:r>
    <w:r w:rsidR="00222443">
      <w:rPr>
        <w:noProof/>
      </w:rPr>
      <w:t>2</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1002" w:rsidRDefault="005A1002">
      <w:r>
        <w:separator/>
      </w:r>
    </w:p>
  </w:footnote>
  <w:footnote w:type="continuationSeparator" w:id="0">
    <w:p w:rsidR="005A1002" w:rsidRDefault="005A100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7219" w:rsidRDefault="00F87219">
    <w:pPr>
      <w:pStyle w:val="HeaderFoo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comments="0" w:formatting="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7219"/>
    <w:rsid w:val="000B4FE9"/>
    <w:rsid w:val="00222443"/>
    <w:rsid w:val="00313EBE"/>
    <w:rsid w:val="005A1002"/>
    <w:rsid w:val="008048AC"/>
    <w:rsid w:val="00B92D58"/>
    <w:rsid w:val="00EE3889"/>
    <w:rsid w:val="00F872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BE78EC"/>
  <w15:docId w15:val="{EAADDA25-F690-4CE1-B565-B7B4F49AC4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w:hAnsi="Helvetica" w:cs="Arial Unicode MS"/>
      <w:color w:val="000000"/>
      <w:sz w:val="24"/>
      <w:szCs w:val="24"/>
    </w:rPr>
  </w:style>
  <w:style w:type="paragraph" w:styleId="Footer">
    <w:name w:val="footer"/>
    <w:pPr>
      <w:tabs>
        <w:tab w:val="center" w:pos="4320"/>
        <w:tab w:val="right" w:pos="8640"/>
      </w:tabs>
    </w:pPr>
    <w:rPr>
      <w:rFonts w:ascii="Cambria" w:eastAsia="Cambria" w:hAnsi="Cambria" w:cs="Cambria"/>
      <w:color w:val="000000"/>
      <w:sz w:val="24"/>
      <w:szCs w:val="24"/>
      <w:u w:color="000000"/>
    </w:rPr>
  </w:style>
  <w:style w:type="paragraph" w:customStyle="1" w:styleId="Standard">
    <w:name w:val="Standard"/>
    <w:pPr>
      <w:suppressAutoHyphens/>
      <w:spacing w:after="200" w:line="276" w:lineRule="auto"/>
    </w:pPr>
    <w:rPr>
      <w:rFonts w:ascii="Calibri" w:eastAsia="Calibri" w:hAnsi="Calibri" w:cs="Calibri"/>
      <w:color w:val="000000"/>
      <w:kern w:val="3"/>
      <w:sz w:val="22"/>
      <w:szCs w:val="22"/>
      <w:u w:color="000000"/>
    </w:rPr>
  </w:style>
  <w:style w:type="paragraph" w:customStyle="1" w:styleId="BodyA">
    <w:name w:val="Body A"/>
    <w:rPr>
      <w:rFonts w:ascii="Cambria" w:eastAsia="Cambria" w:hAnsi="Cambria" w:cs="Cambria"/>
      <w:color w:val="000000"/>
      <w:sz w:val="24"/>
      <w:szCs w:val="24"/>
      <w:u w:color="000000"/>
    </w:rPr>
  </w:style>
  <w:style w:type="paragraph" w:customStyle="1" w:styleId="Body">
    <w:name w:val="Body"/>
    <w:rPr>
      <w:rFonts w:cs="Arial Unicode MS"/>
      <w:color w:val="000000"/>
      <w:sz w:val="24"/>
      <w:szCs w:val="24"/>
      <w:u w:color="000000"/>
    </w:rPr>
  </w:style>
  <w:style w:type="paragraph" w:styleId="ListParagraph">
    <w:name w:val="List Paragraph"/>
    <w:pPr>
      <w:suppressAutoHyphens/>
      <w:spacing w:after="200" w:line="276" w:lineRule="auto"/>
      <w:ind w:left="720"/>
    </w:pPr>
    <w:rPr>
      <w:rFonts w:ascii="Calibri" w:eastAsia="Calibri" w:hAnsi="Calibri" w:cs="Calibri"/>
      <w:color w:val="000000"/>
      <w:kern w:val="3"/>
      <w:sz w:val="22"/>
      <w:szCs w:val="22"/>
      <w:u w:color="000000"/>
    </w:rPr>
  </w:style>
  <w:style w:type="character" w:styleId="LineNumber">
    <w:name w:val="line number"/>
    <w:basedOn w:val="DefaultParagraphFont"/>
    <w:uiPriority w:val="99"/>
    <w:semiHidden/>
    <w:unhideWhenUsed/>
    <w:rsid w:val="000B4F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999</Words>
  <Characters>5696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TODUGU11</dc:creator>
  <cp:lastModifiedBy>clerkoffice2</cp:lastModifiedBy>
  <cp:revision>2</cp:revision>
  <dcterms:created xsi:type="dcterms:W3CDTF">2017-06-24T01:05:00Z</dcterms:created>
  <dcterms:modified xsi:type="dcterms:W3CDTF">2017-06-24T01:05:00Z</dcterms:modified>
</cp:coreProperties>
</file>